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ED8" w:rsidRPr="006E7ED8" w:rsidRDefault="006E7ED8" w:rsidP="006E7ED8">
      <w:pPr>
        <w:spacing w:before="240" w:after="240" w:line="240" w:lineRule="auto"/>
        <w:jc w:val="both"/>
        <w:rPr>
          <w:rFonts w:ascii="Helvetica" w:eastAsia="Times New Roman" w:hAnsi="Helvetica" w:cs="Times New Roman"/>
          <w:b/>
          <w:color w:val="000000"/>
          <w:sz w:val="24"/>
          <w:szCs w:val="24"/>
        </w:rPr>
      </w:pPr>
      <w:r w:rsidRPr="006E7ED8">
        <w:rPr>
          <w:rFonts w:ascii="Helvetica" w:eastAsia="Times New Roman" w:hAnsi="Helvetica" w:cs="Times New Roman"/>
          <w:b/>
          <w:color w:val="000000"/>
          <w:sz w:val="24"/>
          <w:szCs w:val="24"/>
        </w:rPr>
        <w:t>Role of CSOs</w:t>
      </w:r>
    </w:p>
    <w:p w:rsidR="006E7ED8" w:rsidRPr="006E7ED8" w:rsidRDefault="006E7ED8" w:rsidP="006E7ED8">
      <w:pPr>
        <w:spacing w:before="240" w:after="240" w:line="240" w:lineRule="auto"/>
        <w:jc w:val="both"/>
        <w:rPr>
          <w:rFonts w:ascii="Helvetica" w:eastAsia="Times New Roman" w:hAnsi="Helvetica" w:cs="Times New Roman"/>
          <w:color w:val="000000"/>
          <w:sz w:val="24"/>
          <w:szCs w:val="24"/>
        </w:rPr>
      </w:pPr>
      <w:r w:rsidRPr="006E7ED8">
        <w:rPr>
          <w:rFonts w:ascii="Helvetica" w:eastAsia="Times New Roman" w:hAnsi="Helvetica" w:cs="Times New Roman"/>
          <w:color w:val="000000"/>
          <w:sz w:val="24"/>
          <w:szCs w:val="24"/>
        </w:rPr>
        <w:t xml:space="preserve">The Universal Periodic Review (UPR) is a state-driven exercise. However, despite the limited role during the actual review, Non-governmental </w:t>
      </w:r>
      <w:proofErr w:type="spellStart"/>
      <w:r w:rsidRPr="006E7ED8">
        <w:rPr>
          <w:rFonts w:ascii="Helvetica" w:eastAsia="Times New Roman" w:hAnsi="Helvetica" w:cs="Times New Roman"/>
          <w:color w:val="000000"/>
          <w:sz w:val="24"/>
          <w:szCs w:val="24"/>
        </w:rPr>
        <w:t>organisations</w:t>
      </w:r>
      <w:proofErr w:type="spellEnd"/>
      <w:r w:rsidRPr="006E7ED8">
        <w:rPr>
          <w:rFonts w:ascii="Helvetica" w:eastAsia="Times New Roman" w:hAnsi="Helvetica" w:cs="Times New Roman"/>
          <w:color w:val="000000"/>
          <w:sz w:val="24"/>
          <w:szCs w:val="24"/>
        </w:rPr>
        <w:t xml:space="preserve"> (NGOs) have many opportunities to take part and influence the UPR process.</w:t>
      </w:r>
    </w:p>
    <w:p w:rsidR="006E7ED8" w:rsidRPr="006E7ED8" w:rsidRDefault="006E7ED8" w:rsidP="006E7ED8">
      <w:pPr>
        <w:spacing w:before="240" w:after="240" w:line="240" w:lineRule="auto"/>
        <w:jc w:val="both"/>
        <w:rPr>
          <w:rFonts w:ascii="Helvetica" w:eastAsia="Times New Roman" w:hAnsi="Helvetica" w:cs="Times New Roman"/>
          <w:color w:val="000000"/>
          <w:sz w:val="24"/>
          <w:szCs w:val="24"/>
        </w:rPr>
      </w:pPr>
      <w:r w:rsidRPr="006E7ED8">
        <w:rPr>
          <w:rFonts w:ascii="Helvetica" w:eastAsia="Times New Roman" w:hAnsi="Helvetica" w:cs="Times New Roman"/>
          <w:color w:val="000000"/>
          <w:sz w:val="24"/>
          <w:szCs w:val="24"/>
        </w:rPr>
        <w:t>NGO participation can take five main form</w:t>
      </w:r>
      <w:bookmarkStart w:id="0" w:name="_GoBack"/>
      <w:bookmarkEnd w:id="0"/>
      <w:r w:rsidRPr="006E7ED8">
        <w:rPr>
          <w:rFonts w:ascii="Helvetica" w:eastAsia="Times New Roman" w:hAnsi="Helvetica" w:cs="Times New Roman"/>
          <w:color w:val="000000"/>
          <w:sz w:val="24"/>
          <w:szCs w:val="24"/>
        </w:rPr>
        <w:t>s:</w:t>
      </w:r>
    </w:p>
    <w:p w:rsidR="006E7ED8" w:rsidRPr="006E7ED8" w:rsidRDefault="006E7ED8" w:rsidP="006E7ED8">
      <w:pPr>
        <w:numPr>
          <w:ilvl w:val="0"/>
          <w:numId w:val="1"/>
        </w:numPr>
        <w:spacing w:before="100" w:beforeAutospacing="1" w:after="100" w:afterAutospacing="1" w:line="240" w:lineRule="auto"/>
        <w:ind w:left="0"/>
        <w:jc w:val="both"/>
        <w:rPr>
          <w:rFonts w:ascii="Helvetica" w:eastAsia="Times New Roman" w:hAnsi="Helvetica" w:cs="Times New Roman"/>
          <w:color w:val="000000"/>
          <w:sz w:val="24"/>
          <w:szCs w:val="24"/>
        </w:rPr>
      </w:pPr>
      <w:r w:rsidRPr="006E7ED8">
        <w:rPr>
          <w:rFonts w:ascii="Helvetica" w:eastAsia="Times New Roman" w:hAnsi="Helvetica" w:cs="Times New Roman"/>
          <w:color w:val="000000"/>
          <w:sz w:val="24"/>
          <w:szCs w:val="24"/>
        </w:rPr>
        <w:t>Participate in the national consultations held by the State under Review;</w:t>
      </w:r>
    </w:p>
    <w:p w:rsidR="006E7ED8" w:rsidRPr="006E7ED8" w:rsidRDefault="006E7ED8" w:rsidP="006E7ED8">
      <w:pPr>
        <w:numPr>
          <w:ilvl w:val="0"/>
          <w:numId w:val="1"/>
        </w:numPr>
        <w:spacing w:before="100" w:beforeAutospacing="1" w:after="100" w:afterAutospacing="1" w:line="240" w:lineRule="auto"/>
        <w:ind w:left="0"/>
        <w:jc w:val="both"/>
        <w:rPr>
          <w:rFonts w:ascii="Helvetica" w:eastAsia="Times New Roman" w:hAnsi="Helvetica" w:cs="Times New Roman"/>
          <w:color w:val="000000"/>
          <w:sz w:val="24"/>
          <w:szCs w:val="24"/>
        </w:rPr>
      </w:pPr>
      <w:r w:rsidRPr="006E7ED8">
        <w:rPr>
          <w:rFonts w:ascii="Helvetica" w:eastAsia="Times New Roman" w:hAnsi="Helvetica" w:cs="Times New Roman"/>
          <w:color w:val="000000"/>
          <w:sz w:val="24"/>
          <w:szCs w:val="24"/>
        </w:rPr>
        <w:t>Send information on the human rights situation in the country;</w:t>
      </w:r>
    </w:p>
    <w:p w:rsidR="006E7ED8" w:rsidRPr="006E7ED8" w:rsidRDefault="006E7ED8" w:rsidP="006E7ED8">
      <w:pPr>
        <w:numPr>
          <w:ilvl w:val="0"/>
          <w:numId w:val="1"/>
        </w:numPr>
        <w:spacing w:before="100" w:beforeAutospacing="1" w:after="100" w:afterAutospacing="1" w:line="240" w:lineRule="auto"/>
        <w:ind w:left="0"/>
        <w:jc w:val="both"/>
        <w:rPr>
          <w:rFonts w:ascii="Helvetica" w:eastAsia="Times New Roman" w:hAnsi="Helvetica" w:cs="Times New Roman"/>
          <w:color w:val="000000"/>
          <w:sz w:val="24"/>
          <w:szCs w:val="24"/>
        </w:rPr>
      </w:pPr>
      <w:r w:rsidRPr="006E7ED8">
        <w:rPr>
          <w:rFonts w:ascii="Helvetica" w:eastAsia="Times New Roman" w:hAnsi="Helvetica" w:cs="Times New Roman"/>
          <w:color w:val="000000"/>
          <w:sz w:val="24"/>
          <w:szCs w:val="24"/>
        </w:rPr>
        <w:t>Lobby members of the Working Group;</w:t>
      </w:r>
    </w:p>
    <w:p w:rsidR="006E7ED8" w:rsidRPr="006E7ED8" w:rsidRDefault="006E7ED8" w:rsidP="006E7ED8">
      <w:pPr>
        <w:numPr>
          <w:ilvl w:val="0"/>
          <w:numId w:val="1"/>
        </w:numPr>
        <w:spacing w:before="100" w:beforeAutospacing="1" w:after="100" w:afterAutospacing="1" w:line="240" w:lineRule="auto"/>
        <w:ind w:left="0"/>
        <w:jc w:val="both"/>
        <w:rPr>
          <w:rFonts w:ascii="Helvetica" w:eastAsia="Times New Roman" w:hAnsi="Helvetica" w:cs="Times New Roman"/>
          <w:color w:val="000000"/>
          <w:sz w:val="24"/>
          <w:szCs w:val="24"/>
        </w:rPr>
      </w:pPr>
      <w:r w:rsidRPr="006E7ED8">
        <w:rPr>
          <w:rFonts w:ascii="Helvetica" w:eastAsia="Times New Roman" w:hAnsi="Helvetica" w:cs="Times New Roman"/>
          <w:color w:val="000000"/>
          <w:sz w:val="24"/>
          <w:szCs w:val="24"/>
        </w:rPr>
        <w:t>Take the floor at the Human Rights Council during the adoption of the report;</w:t>
      </w:r>
    </w:p>
    <w:p w:rsidR="006E7ED8" w:rsidRPr="006E7ED8" w:rsidRDefault="006E7ED8" w:rsidP="006E7ED8">
      <w:pPr>
        <w:numPr>
          <w:ilvl w:val="0"/>
          <w:numId w:val="1"/>
        </w:numPr>
        <w:spacing w:before="100" w:beforeAutospacing="1" w:after="100" w:afterAutospacing="1" w:line="240" w:lineRule="auto"/>
        <w:ind w:left="0"/>
        <w:jc w:val="both"/>
        <w:rPr>
          <w:rFonts w:ascii="Helvetica" w:eastAsia="Times New Roman" w:hAnsi="Helvetica" w:cs="Times New Roman"/>
          <w:color w:val="000000"/>
          <w:sz w:val="24"/>
          <w:szCs w:val="24"/>
        </w:rPr>
      </w:pPr>
      <w:r w:rsidRPr="006E7ED8">
        <w:rPr>
          <w:rFonts w:ascii="Helvetica" w:eastAsia="Times New Roman" w:hAnsi="Helvetica" w:cs="Times New Roman"/>
          <w:color w:val="000000"/>
          <w:sz w:val="24"/>
          <w:szCs w:val="24"/>
        </w:rPr>
        <w:t>Monitor and participate in the implementation by the State under Review of the UPR recommendations.</w:t>
      </w:r>
    </w:p>
    <w:p w:rsidR="006E7ED8" w:rsidRPr="006E7ED8" w:rsidRDefault="006E7ED8" w:rsidP="006E7ED8">
      <w:pPr>
        <w:spacing w:before="240" w:after="240" w:line="240" w:lineRule="auto"/>
        <w:jc w:val="both"/>
        <w:rPr>
          <w:rFonts w:ascii="Helvetica" w:eastAsia="Times New Roman" w:hAnsi="Helvetica" w:cs="Times New Roman"/>
          <w:color w:val="000000"/>
          <w:sz w:val="24"/>
          <w:szCs w:val="24"/>
        </w:rPr>
      </w:pPr>
      <w:r w:rsidRPr="006E7ED8">
        <w:rPr>
          <w:rFonts w:ascii="Helvetica" w:eastAsia="Times New Roman" w:hAnsi="Helvetica" w:cs="Times New Roman"/>
          <w:color w:val="000000"/>
          <w:sz w:val="24"/>
          <w:szCs w:val="24"/>
        </w:rPr>
        <w:t> </w:t>
      </w:r>
    </w:p>
    <w:p w:rsidR="006E7ED8" w:rsidRPr="006E7ED8" w:rsidRDefault="006E7ED8" w:rsidP="006E7ED8">
      <w:pPr>
        <w:spacing w:before="240" w:after="240" w:line="240" w:lineRule="auto"/>
        <w:jc w:val="both"/>
        <w:rPr>
          <w:rFonts w:ascii="Helvetica" w:eastAsia="Times New Roman" w:hAnsi="Helvetica" w:cs="Times New Roman"/>
          <w:color w:val="000000"/>
          <w:sz w:val="24"/>
          <w:szCs w:val="24"/>
        </w:rPr>
      </w:pPr>
      <w:bookmarkStart w:id="1" w:name="I._Before_the_review"/>
      <w:r w:rsidRPr="006E7ED8">
        <w:rPr>
          <w:rFonts w:ascii="Helvetica" w:eastAsia="Times New Roman" w:hAnsi="Helvetica" w:cs="Times New Roman"/>
          <w:b/>
          <w:bCs/>
          <w:color w:val="354D99"/>
          <w:sz w:val="24"/>
          <w:szCs w:val="24"/>
        </w:rPr>
        <w:t>I. Before the review</w:t>
      </w:r>
      <w:bookmarkEnd w:id="1"/>
    </w:p>
    <w:p w:rsidR="006E7ED8" w:rsidRPr="006E7ED8" w:rsidRDefault="006E7ED8" w:rsidP="006E7ED8">
      <w:pPr>
        <w:spacing w:before="240" w:after="240" w:line="240" w:lineRule="auto"/>
        <w:jc w:val="both"/>
        <w:rPr>
          <w:rFonts w:ascii="Helvetica" w:eastAsia="Times New Roman" w:hAnsi="Helvetica" w:cs="Times New Roman"/>
          <w:color w:val="000000"/>
          <w:sz w:val="24"/>
          <w:szCs w:val="24"/>
        </w:rPr>
      </w:pPr>
      <w:r w:rsidRPr="006E7ED8">
        <w:rPr>
          <w:rFonts w:ascii="Helvetica" w:eastAsia="Times New Roman" w:hAnsi="Helvetica" w:cs="Times New Roman"/>
          <w:color w:val="000000"/>
          <w:sz w:val="24"/>
          <w:szCs w:val="24"/>
        </w:rPr>
        <w:t> </w:t>
      </w:r>
    </w:p>
    <w:p w:rsidR="006E7ED8" w:rsidRPr="006E7ED8" w:rsidRDefault="006E7ED8" w:rsidP="006E7ED8">
      <w:pPr>
        <w:numPr>
          <w:ilvl w:val="0"/>
          <w:numId w:val="2"/>
        </w:numPr>
        <w:spacing w:before="100" w:beforeAutospacing="1" w:after="100" w:afterAutospacing="1" w:line="240" w:lineRule="auto"/>
        <w:ind w:left="0"/>
        <w:jc w:val="both"/>
        <w:rPr>
          <w:rFonts w:ascii="Helvetica" w:eastAsia="Times New Roman" w:hAnsi="Helvetica" w:cs="Times New Roman"/>
          <w:color w:val="000000"/>
          <w:sz w:val="24"/>
          <w:szCs w:val="24"/>
        </w:rPr>
      </w:pPr>
      <w:r w:rsidRPr="006E7ED8">
        <w:rPr>
          <w:rFonts w:ascii="Helvetica" w:eastAsia="Times New Roman" w:hAnsi="Helvetica" w:cs="Times New Roman"/>
          <w:color w:val="000000"/>
          <w:sz w:val="24"/>
          <w:szCs w:val="24"/>
        </w:rPr>
        <w:t>Take part in national consultations</w:t>
      </w:r>
    </w:p>
    <w:p w:rsidR="006E7ED8" w:rsidRPr="006E7ED8" w:rsidRDefault="006E7ED8" w:rsidP="006E7ED8">
      <w:pPr>
        <w:spacing w:before="240" w:after="240" w:line="240" w:lineRule="auto"/>
        <w:jc w:val="both"/>
        <w:rPr>
          <w:rFonts w:ascii="Helvetica" w:eastAsia="Times New Roman" w:hAnsi="Helvetica" w:cs="Times New Roman"/>
          <w:color w:val="000000"/>
          <w:sz w:val="24"/>
          <w:szCs w:val="24"/>
        </w:rPr>
      </w:pPr>
      <w:r w:rsidRPr="006E7ED8">
        <w:rPr>
          <w:rFonts w:ascii="Helvetica" w:eastAsia="Times New Roman" w:hAnsi="Helvetica" w:cs="Times New Roman"/>
          <w:color w:val="000000"/>
          <w:sz w:val="24"/>
          <w:szCs w:val="24"/>
        </w:rPr>
        <w:t xml:space="preserve">In order to write a National Report to be submitted to the Working Group for the review, the </w:t>
      </w:r>
      <w:proofErr w:type="spellStart"/>
      <w:r w:rsidRPr="006E7ED8">
        <w:rPr>
          <w:rFonts w:ascii="Helvetica" w:eastAsia="Times New Roman" w:hAnsi="Helvetica" w:cs="Times New Roman"/>
          <w:color w:val="000000"/>
          <w:sz w:val="24"/>
          <w:szCs w:val="24"/>
        </w:rPr>
        <w:t>SuR</w:t>
      </w:r>
      <w:proofErr w:type="spellEnd"/>
      <w:r w:rsidRPr="006E7ED8">
        <w:rPr>
          <w:rFonts w:ascii="Helvetica" w:eastAsia="Times New Roman" w:hAnsi="Helvetica" w:cs="Times New Roman"/>
          <w:color w:val="000000"/>
          <w:sz w:val="24"/>
          <w:szCs w:val="24"/>
        </w:rPr>
        <w:t xml:space="preserve"> is “encouraged” to hold a “broad consultation process at the national level with all relevant stakeholders" (Resolution </w:t>
      </w:r>
      <w:hyperlink r:id="rId6" w:history="1">
        <w:r w:rsidRPr="006E7ED8">
          <w:rPr>
            <w:rFonts w:ascii="Helvetica" w:eastAsia="Times New Roman" w:hAnsi="Helvetica" w:cs="Times New Roman"/>
            <w:i/>
            <w:iCs/>
            <w:color w:val="354D99"/>
            <w:sz w:val="24"/>
            <w:szCs w:val="24"/>
            <w:u w:val="single"/>
          </w:rPr>
          <w:t>A/HRC/RES/5/1</w:t>
        </w:r>
      </w:hyperlink>
      <w:r w:rsidRPr="006E7ED8">
        <w:rPr>
          <w:rFonts w:ascii="Helvetica" w:eastAsia="Times New Roman" w:hAnsi="Helvetica" w:cs="Times New Roman"/>
          <w:color w:val="000000"/>
          <w:sz w:val="24"/>
          <w:szCs w:val="24"/>
        </w:rPr>
        <w:t xml:space="preserve">). These consultations should take place at least a year before the review in different cities and parts of the country and include a broad range of civil society </w:t>
      </w:r>
      <w:proofErr w:type="spellStart"/>
      <w:r w:rsidRPr="006E7ED8">
        <w:rPr>
          <w:rFonts w:ascii="Helvetica" w:eastAsia="Times New Roman" w:hAnsi="Helvetica" w:cs="Times New Roman"/>
          <w:color w:val="000000"/>
          <w:sz w:val="24"/>
          <w:szCs w:val="24"/>
        </w:rPr>
        <w:t>organisations</w:t>
      </w:r>
      <w:proofErr w:type="spellEnd"/>
      <w:r w:rsidRPr="006E7ED8">
        <w:rPr>
          <w:rFonts w:ascii="Helvetica" w:eastAsia="Times New Roman" w:hAnsi="Helvetica" w:cs="Times New Roman"/>
          <w:color w:val="000000"/>
          <w:sz w:val="24"/>
          <w:szCs w:val="24"/>
        </w:rPr>
        <w:t xml:space="preserve"> such as the national institution (if any), NGOs, human rights defenders, local associations, grass root </w:t>
      </w:r>
      <w:proofErr w:type="spellStart"/>
      <w:r w:rsidRPr="006E7ED8">
        <w:rPr>
          <w:rFonts w:ascii="Helvetica" w:eastAsia="Times New Roman" w:hAnsi="Helvetica" w:cs="Times New Roman"/>
          <w:color w:val="000000"/>
          <w:sz w:val="24"/>
          <w:szCs w:val="24"/>
        </w:rPr>
        <w:t>organisations</w:t>
      </w:r>
      <w:proofErr w:type="spellEnd"/>
      <w:r w:rsidRPr="006E7ED8">
        <w:rPr>
          <w:rFonts w:ascii="Helvetica" w:eastAsia="Times New Roman" w:hAnsi="Helvetica" w:cs="Times New Roman"/>
          <w:color w:val="000000"/>
          <w:sz w:val="24"/>
          <w:szCs w:val="24"/>
        </w:rPr>
        <w:t>, trade unions, indigenous peoples, etc.</w:t>
      </w:r>
      <w:r w:rsidRPr="006E7ED8">
        <w:rPr>
          <w:rFonts w:ascii="Helvetica" w:eastAsia="Times New Roman" w:hAnsi="Helvetica" w:cs="Times New Roman"/>
          <w:color w:val="000000"/>
          <w:sz w:val="24"/>
          <w:szCs w:val="24"/>
        </w:rPr>
        <w:br/>
      </w:r>
      <w:r w:rsidRPr="006E7ED8">
        <w:rPr>
          <w:rFonts w:ascii="Helvetica" w:eastAsia="Times New Roman" w:hAnsi="Helvetica" w:cs="Times New Roman"/>
          <w:color w:val="000000"/>
          <w:sz w:val="24"/>
          <w:szCs w:val="24"/>
        </w:rPr>
        <w:br/>
        <w:t>NGOs can seize this opportunity to run a national campaign to promote the UPR and bring it to the attention of the general public and the media.</w:t>
      </w:r>
    </w:p>
    <w:p w:rsidR="006E7ED8" w:rsidRPr="006E7ED8" w:rsidRDefault="006E7ED8" w:rsidP="006E7ED8">
      <w:pPr>
        <w:numPr>
          <w:ilvl w:val="0"/>
          <w:numId w:val="3"/>
        </w:numPr>
        <w:spacing w:before="100" w:beforeAutospacing="1" w:after="100" w:afterAutospacing="1" w:line="240" w:lineRule="auto"/>
        <w:ind w:left="0"/>
        <w:jc w:val="both"/>
        <w:rPr>
          <w:rFonts w:ascii="Helvetica" w:eastAsia="Times New Roman" w:hAnsi="Helvetica" w:cs="Times New Roman"/>
          <w:color w:val="000000"/>
          <w:sz w:val="24"/>
          <w:szCs w:val="24"/>
        </w:rPr>
      </w:pPr>
      <w:r w:rsidRPr="006E7ED8">
        <w:rPr>
          <w:rFonts w:ascii="Helvetica" w:eastAsia="Times New Roman" w:hAnsi="Helvetica" w:cs="Times New Roman"/>
          <w:color w:val="000000"/>
          <w:sz w:val="24"/>
          <w:szCs w:val="24"/>
        </w:rPr>
        <w:t>Submit information on the human rights situation</w:t>
      </w:r>
    </w:p>
    <w:p w:rsidR="006E7ED8" w:rsidRPr="006E7ED8" w:rsidRDefault="006E7ED8" w:rsidP="006E7ED8">
      <w:pPr>
        <w:spacing w:before="240" w:after="240" w:line="240" w:lineRule="auto"/>
        <w:jc w:val="both"/>
        <w:rPr>
          <w:rFonts w:ascii="Helvetica" w:eastAsia="Times New Roman" w:hAnsi="Helvetica" w:cs="Times New Roman"/>
          <w:color w:val="000000"/>
          <w:sz w:val="24"/>
          <w:szCs w:val="24"/>
        </w:rPr>
      </w:pPr>
      <w:r w:rsidRPr="006E7ED8">
        <w:rPr>
          <w:rFonts w:ascii="Helvetica" w:eastAsia="Times New Roman" w:hAnsi="Helvetica" w:cs="Times New Roman"/>
          <w:color w:val="000000"/>
          <w:sz w:val="24"/>
          <w:szCs w:val="24"/>
        </w:rPr>
        <w:t>The review of a country is based on three reports: </w:t>
      </w:r>
    </w:p>
    <w:p w:rsidR="006E7ED8" w:rsidRPr="006E7ED8" w:rsidRDefault="006E7ED8" w:rsidP="006E7ED8">
      <w:pPr>
        <w:spacing w:after="0" w:line="240" w:lineRule="auto"/>
        <w:jc w:val="both"/>
        <w:rPr>
          <w:rFonts w:ascii="Helvetica" w:eastAsia="Times New Roman" w:hAnsi="Helvetica" w:cs="Times New Roman"/>
          <w:color w:val="000000"/>
          <w:sz w:val="24"/>
          <w:szCs w:val="24"/>
        </w:rPr>
      </w:pPr>
      <w:r w:rsidRPr="006E7ED8">
        <w:rPr>
          <w:rFonts w:ascii="Helvetica" w:eastAsia="Times New Roman" w:hAnsi="Helvetica" w:cs="Times New Roman"/>
          <w:color w:val="000000"/>
          <w:sz w:val="24"/>
          <w:szCs w:val="24"/>
        </w:rPr>
        <w:t>- A National Report prepared by the State concerned on the human rights situation in the country;</w:t>
      </w:r>
      <w:r w:rsidRPr="006E7ED8">
        <w:rPr>
          <w:rFonts w:ascii="Helvetica" w:eastAsia="Times New Roman" w:hAnsi="Helvetica" w:cs="Times New Roman"/>
          <w:color w:val="000000"/>
          <w:sz w:val="24"/>
          <w:szCs w:val="24"/>
        </w:rPr>
        <w:br/>
        <w:t>- A compilation prepared by the Office of the High Commissioner on Human Rights (OHCHR) containing information from treaty bodies, special procedures and UN agencies such as UNDP and UNICEF;</w:t>
      </w:r>
      <w:r w:rsidRPr="006E7ED8">
        <w:rPr>
          <w:rFonts w:ascii="Helvetica" w:eastAsia="Times New Roman" w:hAnsi="Helvetica" w:cs="Times New Roman"/>
          <w:color w:val="000000"/>
          <w:sz w:val="24"/>
          <w:szCs w:val="24"/>
        </w:rPr>
        <w:br/>
        <w:t>- A summary of ten pages prepared by the OHCHR containing information from the civil society.</w:t>
      </w:r>
    </w:p>
    <w:p w:rsidR="006E7ED8" w:rsidRPr="006E7ED8" w:rsidRDefault="006E7ED8" w:rsidP="006E7ED8">
      <w:pPr>
        <w:spacing w:before="240" w:after="240" w:line="240" w:lineRule="auto"/>
        <w:jc w:val="both"/>
        <w:rPr>
          <w:rFonts w:ascii="Helvetica" w:eastAsia="Times New Roman" w:hAnsi="Helvetica" w:cs="Times New Roman"/>
          <w:color w:val="000000"/>
          <w:sz w:val="24"/>
          <w:szCs w:val="24"/>
        </w:rPr>
      </w:pPr>
      <w:r w:rsidRPr="006E7ED8">
        <w:rPr>
          <w:rFonts w:ascii="Helvetica" w:eastAsia="Times New Roman" w:hAnsi="Helvetica" w:cs="Times New Roman"/>
          <w:color w:val="000000"/>
          <w:sz w:val="24"/>
          <w:szCs w:val="24"/>
        </w:rPr>
        <w:lastRenderedPageBreak/>
        <w:t xml:space="preserve">Any civil society actors, national institution, NGOs, human rights defenders, local associations, grass root </w:t>
      </w:r>
      <w:proofErr w:type="spellStart"/>
      <w:r w:rsidRPr="006E7ED8">
        <w:rPr>
          <w:rFonts w:ascii="Helvetica" w:eastAsia="Times New Roman" w:hAnsi="Helvetica" w:cs="Times New Roman"/>
          <w:color w:val="000000"/>
          <w:sz w:val="24"/>
          <w:szCs w:val="24"/>
        </w:rPr>
        <w:t>organisations</w:t>
      </w:r>
      <w:proofErr w:type="spellEnd"/>
      <w:r w:rsidRPr="006E7ED8">
        <w:rPr>
          <w:rFonts w:ascii="Helvetica" w:eastAsia="Times New Roman" w:hAnsi="Helvetica" w:cs="Times New Roman"/>
          <w:color w:val="000000"/>
          <w:sz w:val="24"/>
          <w:szCs w:val="24"/>
        </w:rPr>
        <w:t>, trade unions, indigenous peoples, can submit information to the OHCHR, with or without the ECOSOC status.</w:t>
      </w:r>
      <w:r w:rsidRPr="006E7ED8">
        <w:rPr>
          <w:rFonts w:ascii="Helvetica" w:eastAsia="Times New Roman" w:hAnsi="Helvetica" w:cs="Times New Roman"/>
          <w:color w:val="000000"/>
          <w:sz w:val="24"/>
          <w:szCs w:val="24"/>
        </w:rPr>
        <w:br/>
      </w:r>
      <w:r w:rsidRPr="006E7ED8">
        <w:rPr>
          <w:rFonts w:ascii="Helvetica" w:eastAsia="Times New Roman" w:hAnsi="Helvetica" w:cs="Times New Roman"/>
          <w:color w:val="000000"/>
          <w:sz w:val="24"/>
          <w:szCs w:val="24"/>
        </w:rPr>
        <w:br/>
      </w:r>
      <w:proofErr w:type="gramStart"/>
      <w:r w:rsidRPr="006E7ED8">
        <w:rPr>
          <w:rFonts w:ascii="Helvetica" w:eastAsia="Times New Roman" w:hAnsi="Helvetica" w:cs="Times New Roman"/>
          <w:color w:val="000000"/>
          <w:sz w:val="24"/>
          <w:szCs w:val="24"/>
        </w:rPr>
        <w:t>A</w:t>
      </w:r>
      <w:proofErr w:type="gramEnd"/>
      <w:r w:rsidRPr="006E7ED8">
        <w:rPr>
          <w:rFonts w:ascii="Helvetica" w:eastAsia="Times New Roman" w:hAnsi="Helvetica" w:cs="Times New Roman"/>
          <w:color w:val="000000"/>
          <w:sz w:val="24"/>
          <w:szCs w:val="24"/>
        </w:rPr>
        <w:t xml:space="preserve"> individual submission by an NGO is limited to </w:t>
      </w:r>
      <w:r w:rsidRPr="006E7ED8">
        <w:rPr>
          <w:rFonts w:ascii="Helvetica" w:eastAsia="Times New Roman" w:hAnsi="Helvetica" w:cs="Times New Roman"/>
          <w:b/>
          <w:bCs/>
          <w:color w:val="000000"/>
          <w:sz w:val="24"/>
          <w:szCs w:val="24"/>
        </w:rPr>
        <w:t>2815 words</w:t>
      </w:r>
      <w:r w:rsidRPr="006E7ED8">
        <w:rPr>
          <w:rFonts w:ascii="Helvetica" w:eastAsia="Times New Roman" w:hAnsi="Helvetica" w:cs="Times New Roman"/>
          <w:color w:val="000000"/>
          <w:sz w:val="24"/>
          <w:szCs w:val="24"/>
        </w:rPr>
        <w:t>, excluding foot notes and annexes. A joint submission submitted by a coalition of NGOs (two NGOs or more) can reach </w:t>
      </w:r>
      <w:r w:rsidRPr="006E7ED8">
        <w:rPr>
          <w:rFonts w:ascii="Helvetica" w:eastAsia="Times New Roman" w:hAnsi="Helvetica" w:cs="Times New Roman"/>
          <w:b/>
          <w:bCs/>
          <w:color w:val="000000"/>
          <w:sz w:val="24"/>
          <w:szCs w:val="24"/>
        </w:rPr>
        <w:t>5630 words</w:t>
      </w:r>
      <w:r w:rsidRPr="006E7ED8">
        <w:rPr>
          <w:rFonts w:ascii="Helvetica" w:eastAsia="Times New Roman" w:hAnsi="Helvetica" w:cs="Times New Roman"/>
          <w:color w:val="000000"/>
          <w:sz w:val="24"/>
          <w:szCs w:val="24"/>
        </w:rPr>
        <w:t>. An NGO can submit only one individual submission but can be part of as many joint submissions as wanted.</w:t>
      </w:r>
      <w:r w:rsidRPr="006E7ED8">
        <w:rPr>
          <w:rFonts w:ascii="Helvetica" w:eastAsia="Times New Roman" w:hAnsi="Helvetica" w:cs="Times New Roman"/>
          <w:color w:val="000000"/>
          <w:sz w:val="24"/>
          <w:szCs w:val="24"/>
        </w:rPr>
        <w:br/>
      </w:r>
      <w:r w:rsidRPr="006E7ED8">
        <w:rPr>
          <w:rFonts w:ascii="Helvetica" w:eastAsia="Times New Roman" w:hAnsi="Helvetica" w:cs="Times New Roman"/>
          <w:color w:val="000000"/>
          <w:sz w:val="24"/>
          <w:szCs w:val="24"/>
        </w:rPr>
        <w:br/>
        <w:t>Submissions have to follow the </w:t>
      </w:r>
      <w:hyperlink r:id="rId7" w:history="1">
        <w:r w:rsidRPr="006E7ED8">
          <w:rPr>
            <w:rFonts w:ascii="Helvetica" w:eastAsia="Times New Roman" w:hAnsi="Helvetica" w:cs="Times New Roman"/>
            <w:i/>
            <w:iCs/>
            <w:color w:val="354D99"/>
            <w:sz w:val="24"/>
            <w:szCs w:val="24"/>
            <w:u w:val="single"/>
          </w:rPr>
          <w:t>OHCHR Technical guidelines</w:t>
        </w:r>
      </w:hyperlink>
      <w:r w:rsidRPr="006E7ED8">
        <w:rPr>
          <w:rFonts w:ascii="Helvetica" w:eastAsia="Times New Roman" w:hAnsi="Helvetica" w:cs="Times New Roman"/>
          <w:color w:val="000000"/>
          <w:sz w:val="24"/>
          <w:szCs w:val="24"/>
        </w:rPr>
        <w:t> (updated in March 2015). Please read them carefully.</w:t>
      </w:r>
      <w:r w:rsidRPr="006E7ED8">
        <w:rPr>
          <w:rFonts w:ascii="Helvetica" w:eastAsia="Times New Roman" w:hAnsi="Helvetica" w:cs="Times New Roman"/>
          <w:color w:val="000000"/>
          <w:sz w:val="24"/>
          <w:szCs w:val="24"/>
        </w:rPr>
        <w:br/>
      </w:r>
      <w:r w:rsidRPr="006E7ED8">
        <w:rPr>
          <w:rFonts w:ascii="Helvetica" w:eastAsia="Times New Roman" w:hAnsi="Helvetica" w:cs="Times New Roman"/>
          <w:color w:val="000000"/>
          <w:sz w:val="24"/>
          <w:szCs w:val="24"/>
        </w:rPr>
        <w:br/>
        <w:t>Submissions have to be submitted to the OHCHR through their new online system. NGOs have first to register on the </w:t>
      </w:r>
      <w:hyperlink r:id="rId8" w:tgtFrame="_blank" w:history="1">
        <w:r w:rsidRPr="006E7ED8">
          <w:rPr>
            <w:rFonts w:ascii="Helvetica" w:eastAsia="Times New Roman" w:hAnsi="Helvetica" w:cs="Times New Roman"/>
            <w:i/>
            <w:iCs/>
            <w:color w:val="354D99"/>
            <w:sz w:val="24"/>
            <w:szCs w:val="24"/>
            <w:u w:val="single"/>
          </w:rPr>
          <w:t>OHCHR’s website</w:t>
        </w:r>
      </w:hyperlink>
      <w:r w:rsidRPr="006E7ED8">
        <w:rPr>
          <w:rFonts w:ascii="Helvetica" w:eastAsia="Times New Roman" w:hAnsi="Helvetica" w:cs="Times New Roman"/>
          <w:color w:val="000000"/>
          <w:sz w:val="24"/>
          <w:szCs w:val="24"/>
        </w:rPr>
        <w:t xml:space="preserve"> (this registration can be done at any </w:t>
      </w:r>
      <w:proofErr w:type="gramStart"/>
      <w:r w:rsidRPr="006E7ED8">
        <w:rPr>
          <w:rFonts w:ascii="Helvetica" w:eastAsia="Times New Roman" w:hAnsi="Helvetica" w:cs="Times New Roman"/>
          <w:color w:val="000000"/>
          <w:sz w:val="24"/>
          <w:szCs w:val="24"/>
        </w:rPr>
        <w:t>time,</w:t>
      </w:r>
      <w:proofErr w:type="gramEnd"/>
      <w:r w:rsidRPr="006E7ED8">
        <w:rPr>
          <w:rFonts w:ascii="Helvetica" w:eastAsia="Times New Roman" w:hAnsi="Helvetica" w:cs="Times New Roman"/>
          <w:color w:val="000000"/>
          <w:sz w:val="24"/>
          <w:szCs w:val="24"/>
        </w:rPr>
        <w:t xml:space="preserve"> there is no need to wait for the deadline to register). When the submission is </w:t>
      </w:r>
      <w:proofErr w:type="spellStart"/>
      <w:r w:rsidRPr="006E7ED8">
        <w:rPr>
          <w:rFonts w:ascii="Helvetica" w:eastAsia="Times New Roman" w:hAnsi="Helvetica" w:cs="Times New Roman"/>
          <w:color w:val="000000"/>
          <w:sz w:val="24"/>
          <w:szCs w:val="24"/>
        </w:rPr>
        <w:t>finalised</w:t>
      </w:r>
      <w:proofErr w:type="spellEnd"/>
      <w:r w:rsidRPr="006E7ED8">
        <w:rPr>
          <w:rFonts w:ascii="Helvetica" w:eastAsia="Times New Roman" w:hAnsi="Helvetica" w:cs="Times New Roman"/>
          <w:color w:val="000000"/>
          <w:sz w:val="24"/>
          <w:szCs w:val="24"/>
        </w:rPr>
        <w:t>, one has to login to the online system and upload the document. The new submission should then be listed in the system. Please read the </w:t>
      </w:r>
      <w:hyperlink r:id="rId9" w:history="1">
        <w:r w:rsidRPr="006E7ED8">
          <w:rPr>
            <w:rFonts w:ascii="Helvetica" w:eastAsia="Times New Roman" w:hAnsi="Helvetica" w:cs="Times New Roman"/>
            <w:i/>
            <w:iCs/>
            <w:color w:val="354D99"/>
            <w:sz w:val="24"/>
            <w:szCs w:val="24"/>
            <w:u w:val="single"/>
          </w:rPr>
          <w:t>OHCHR's guide on the online registration system</w:t>
        </w:r>
      </w:hyperlink>
      <w:r w:rsidRPr="006E7ED8">
        <w:rPr>
          <w:rFonts w:ascii="Helvetica" w:eastAsia="Times New Roman" w:hAnsi="Helvetica" w:cs="Times New Roman"/>
          <w:color w:val="000000"/>
          <w:sz w:val="24"/>
          <w:szCs w:val="24"/>
        </w:rPr>
        <w:t>.</w:t>
      </w:r>
      <w:r w:rsidRPr="006E7ED8">
        <w:rPr>
          <w:rFonts w:ascii="Helvetica" w:eastAsia="Times New Roman" w:hAnsi="Helvetica" w:cs="Times New Roman"/>
          <w:color w:val="000000"/>
          <w:sz w:val="24"/>
          <w:szCs w:val="24"/>
        </w:rPr>
        <w:br/>
      </w:r>
      <w:r w:rsidRPr="006E7ED8">
        <w:rPr>
          <w:rFonts w:ascii="Helvetica" w:eastAsia="Times New Roman" w:hAnsi="Helvetica" w:cs="Times New Roman"/>
          <w:color w:val="000000"/>
          <w:sz w:val="24"/>
          <w:szCs w:val="24"/>
        </w:rPr>
        <w:br/>
        <w:t>The deadline for the submission of information is about </w:t>
      </w:r>
      <w:r w:rsidRPr="006E7ED8">
        <w:rPr>
          <w:rFonts w:ascii="Helvetica" w:eastAsia="Times New Roman" w:hAnsi="Helvetica" w:cs="Times New Roman"/>
          <w:b/>
          <w:bCs/>
          <w:color w:val="000000"/>
          <w:sz w:val="24"/>
          <w:szCs w:val="24"/>
        </w:rPr>
        <w:t>six to eight months</w:t>
      </w:r>
      <w:r w:rsidRPr="006E7ED8">
        <w:rPr>
          <w:rFonts w:ascii="Helvetica" w:eastAsia="Times New Roman" w:hAnsi="Helvetica" w:cs="Times New Roman"/>
          <w:color w:val="000000"/>
          <w:sz w:val="24"/>
          <w:szCs w:val="24"/>
        </w:rPr>
        <w:t> before the session. Late submissions are not considered. Deadlines for the entire third cycle can be accessed </w:t>
      </w:r>
      <w:hyperlink r:id="rId10" w:history="1">
        <w:r w:rsidRPr="006E7ED8">
          <w:rPr>
            <w:rFonts w:ascii="Helvetica" w:eastAsia="Times New Roman" w:hAnsi="Helvetica" w:cs="Times New Roman"/>
            <w:i/>
            <w:iCs/>
            <w:color w:val="354D99"/>
            <w:sz w:val="24"/>
            <w:szCs w:val="24"/>
            <w:u w:val="single"/>
          </w:rPr>
          <w:t>by country</w:t>
        </w:r>
      </w:hyperlink>
      <w:r w:rsidRPr="006E7ED8">
        <w:rPr>
          <w:rFonts w:ascii="Helvetica" w:eastAsia="Times New Roman" w:hAnsi="Helvetica" w:cs="Times New Roman"/>
          <w:color w:val="000000"/>
          <w:sz w:val="24"/>
          <w:szCs w:val="24"/>
        </w:rPr>
        <w:t> and </w:t>
      </w:r>
      <w:hyperlink r:id="rId11" w:history="1">
        <w:r w:rsidRPr="006E7ED8">
          <w:rPr>
            <w:rFonts w:ascii="Helvetica" w:eastAsia="Times New Roman" w:hAnsi="Helvetica" w:cs="Times New Roman"/>
            <w:i/>
            <w:iCs/>
            <w:color w:val="354D99"/>
            <w:sz w:val="24"/>
            <w:szCs w:val="24"/>
            <w:u w:val="single"/>
          </w:rPr>
          <w:t>by session</w:t>
        </w:r>
      </w:hyperlink>
      <w:r w:rsidRPr="006E7ED8">
        <w:rPr>
          <w:rFonts w:ascii="Helvetica" w:eastAsia="Times New Roman" w:hAnsi="Helvetica" w:cs="Times New Roman"/>
          <w:color w:val="000000"/>
          <w:sz w:val="24"/>
          <w:szCs w:val="24"/>
        </w:rPr>
        <w:t>.</w:t>
      </w:r>
      <w:r w:rsidRPr="006E7ED8">
        <w:rPr>
          <w:rFonts w:ascii="Helvetica" w:eastAsia="Times New Roman" w:hAnsi="Helvetica" w:cs="Times New Roman"/>
          <w:color w:val="000000"/>
          <w:sz w:val="24"/>
          <w:szCs w:val="24"/>
        </w:rPr>
        <w:br/>
      </w:r>
      <w:r w:rsidRPr="006E7ED8">
        <w:rPr>
          <w:rFonts w:ascii="Helvetica" w:eastAsia="Times New Roman" w:hAnsi="Helvetica" w:cs="Times New Roman"/>
          <w:color w:val="000000"/>
          <w:sz w:val="24"/>
          <w:szCs w:val="24"/>
        </w:rPr>
        <w:br/>
        <w:t>The National Report, the compilation and the summary as well as NGO submissions are usually available on the OHCHR website six weeks before the start of the UPR working group.</w:t>
      </w:r>
    </w:p>
    <w:p w:rsidR="006E7ED8" w:rsidRPr="006E7ED8" w:rsidRDefault="006E7ED8" w:rsidP="006E7ED8">
      <w:pPr>
        <w:numPr>
          <w:ilvl w:val="0"/>
          <w:numId w:val="4"/>
        </w:numPr>
        <w:spacing w:before="100" w:beforeAutospacing="1" w:after="100" w:afterAutospacing="1" w:line="240" w:lineRule="auto"/>
        <w:ind w:left="0"/>
        <w:jc w:val="both"/>
        <w:rPr>
          <w:rFonts w:ascii="Helvetica" w:eastAsia="Times New Roman" w:hAnsi="Helvetica" w:cs="Times New Roman"/>
          <w:color w:val="000000"/>
          <w:sz w:val="24"/>
          <w:szCs w:val="24"/>
        </w:rPr>
      </w:pPr>
      <w:r w:rsidRPr="006E7ED8">
        <w:rPr>
          <w:rFonts w:ascii="Helvetica" w:eastAsia="Times New Roman" w:hAnsi="Helvetica" w:cs="Times New Roman"/>
          <w:color w:val="000000"/>
          <w:sz w:val="24"/>
          <w:szCs w:val="24"/>
        </w:rPr>
        <w:t>Lobby States</w:t>
      </w:r>
    </w:p>
    <w:p w:rsidR="006E7ED8" w:rsidRPr="006E7ED8" w:rsidRDefault="006E7ED8" w:rsidP="006E7ED8">
      <w:pPr>
        <w:spacing w:before="240" w:after="240" w:line="240" w:lineRule="auto"/>
        <w:jc w:val="both"/>
        <w:rPr>
          <w:rFonts w:ascii="Helvetica" w:eastAsia="Times New Roman" w:hAnsi="Helvetica" w:cs="Times New Roman"/>
          <w:color w:val="000000"/>
          <w:sz w:val="24"/>
          <w:szCs w:val="24"/>
        </w:rPr>
      </w:pPr>
      <w:r w:rsidRPr="006E7ED8">
        <w:rPr>
          <w:rFonts w:ascii="Helvetica" w:eastAsia="Times New Roman" w:hAnsi="Helvetica" w:cs="Times New Roman"/>
          <w:color w:val="000000"/>
          <w:sz w:val="24"/>
          <w:szCs w:val="24"/>
        </w:rPr>
        <w:t>NGOs can lobby States in order to bring to their attention </w:t>
      </w:r>
      <w:r w:rsidRPr="006E7ED8">
        <w:rPr>
          <w:rFonts w:ascii="Helvetica" w:eastAsia="Times New Roman" w:hAnsi="Helvetica" w:cs="Times New Roman"/>
          <w:b/>
          <w:bCs/>
          <w:color w:val="000000"/>
          <w:sz w:val="24"/>
          <w:szCs w:val="24"/>
        </w:rPr>
        <w:t>specific issues</w:t>
      </w:r>
      <w:r w:rsidRPr="006E7ED8">
        <w:rPr>
          <w:rFonts w:ascii="Helvetica" w:eastAsia="Times New Roman" w:hAnsi="Helvetica" w:cs="Times New Roman"/>
          <w:color w:val="000000"/>
          <w:sz w:val="24"/>
          <w:szCs w:val="24"/>
        </w:rPr>
        <w:t> and to obtain that such issues be addressed during the interactive dialogue in the form of </w:t>
      </w:r>
      <w:r w:rsidRPr="006E7ED8">
        <w:rPr>
          <w:rFonts w:ascii="Helvetica" w:eastAsia="Times New Roman" w:hAnsi="Helvetica" w:cs="Times New Roman"/>
          <w:b/>
          <w:bCs/>
          <w:color w:val="000000"/>
          <w:sz w:val="24"/>
          <w:szCs w:val="24"/>
        </w:rPr>
        <w:t>questions</w:t>
      </w:r>
      <w:r w:rsidRPr="006E7ED8">
        <w:rPr>
          <w:rFonts w:ascii="Helvetica" w:eastAsia="Times New Roman" w:hAnsi="Helvetica" w:cs="Times New Roman"/>
          <w:color w:val="000000"/>
          <w:sz w:val="24"/>
          <w:szCs w:val="24"/>
        </w:rPr>
        <w:t> and/or </w:t>
      </w:r>
      <w:r w:rsidRPr="006E7ED8">
        <w:rPr>
          <w:rFonts w:ascii="Helvetica" w:eastAsia="Times New Roman" w:hAnsi="Helvetica" w:cs="Times New Roman"/>
          <w:b/>
          <w:bCs/>
          <w:color w:val="000000"/>
          <w:sz w:val="24"/>
          <w:szCs w:val="24"/>
        </w:rPr>
        <w:t>recommendations</w:t>
      </w:r>
      <w:r w:rsidRPr="006E7ED8">
        <w:rPr>
          <w:rFonts w:ascii="Helvetica" w:eastAsia="Times New Roman" w:hAnsi="Helvetica" w:cs="Times New Roman"/>
          <w:color w:val="000000"/>
          <w:sz w:val="24"/>
          <w:szCs w:val="24"/>
        </w:rPr>
        <w:t>. Those issues can also be raised through advance questions.</w:t>
      </w:r>
      <w:r w:rsidRPr="006E7ED8">
        <w:rPr>
          <w:rFonts w:ascii="Helvetica" w:eastAsia="Times New Roman" w:hAnsi="Helvetica" w:cs="Times New Roman"/>
          <w:color w:val="000000"/>
          <w:sz w:val="24"/>
          <w:szCs w:val="24"/>
        </w:rPr>
        <w:br/>
      </w:r>
      <w:r w:rsidRPr="006E7ED8">
        <w:rPr>
          <w:rFonts w:ascii="Helvetica" w:eastAsia="Times New Roman" w:hAnsi="Helvetica" w:cs="Times New Roman"/>
          <w:color w:val="000000"/>
          <w:sz w:val="24"/>
          <w:szCs w:val="24"/>
        </w:rPr>
        <w:br/>
        <w:t>Due to the high number of NGO submissions, not all the listed issues are brought to the attention of members of the Working Group nor included in OHCHR summaries. Therefore, lobbying is a crucial part of the process to make sure that issues of interest are raised during the interactive dialogue.</w:t>
      </w:r>
      <w:r w:rsidRPr="006E7ED8">
        <w:rPr>
          <w:rFonts w:ascii="Helvetica" w:eastAsia="Times New Roman" w:hAnsi="Helvetica" w:cs="Times New Roman"/>
          <w:color w:val="000000"/>
          <w:sz w:val="24"/>
          <w:szCs w:val="24"/>
        </w:rPr>
        <w:br/>
      </w:r>
      <w:r w:rsidRPr="006E7ED8">
        <w:rPr>
          <w:rFonts w:ascii="Helvetica" w:eastAsia="Times New Roman" w:hAnsi="Helvetica" w:cs="Times New Roman"/>
          <w:color w:val="000000"/>
          <w:sz w:val="24"/>
          <w:szCs w:val="24"/>
        </w:rPr>
        <w:br/>
        <w:t>Lobbying can be made both </w:t>
      </w:r>
      <w:r w:rsidRPr="006E7ED8">
        <w:rPr>
          <w:rFonts w:ascii="Helvetica" w:eastAsia="Times New Roman" w:hAnsi="Helvetica" w:cs="Times New Roman"/>
          <w:b/>
          <w:bCs/>
          <w:color w:val="000000"/>
          <w:sz w:val="24"/>
          <w:szCs w:val="24"/>
        </w:rPr>
        <w:t>in Geneva</w:t>
      </w:r>
      <w:r w:rsidRPr="006E7ED8">
        <w:rPr>
          <w:rFonts w:ascii="Helvetica" w:eastAsia="Times New Roman" w:hAnsi="Helvetica" w:cs="Times New Roman"/>
          <w:color w:val="000000"/>
          <w:sz w:val="24"/>
          <w:szCs w:val="24"/>
        </w:rPr>
        <w:t> and </w:t>
      </w:r>
      <w:r w:rsidRPr="006E7ED8">
        <w:rPr>
          <w:rFonts w:ascii="Helvetica" w:eastAsia="Times New Roman" w:hAnsi="Helvetica" w:cs="Times New Roman"/>
          <w:b/>
          <w:bCs/>
          <w:color w:val="000000"/>
          <w:sz w:val="24"/>
          <w:szCs w:val="24"/>
        </w:rPr>
        <w:t>in the State under Review</w:t>
      </w:r>
      <w:proofErr w:type="gramStart"/>
      <w:r w:rsidRPr="006E7ED8">
        <w:rPr>
          <w:rFonts w:ascii="Helvetica" w:eastAsia="Times New Roman" w:hAnsi="Helvetica" w:cs="Times New Roman"/>
          <w:color w:val="000000"/>
          <w:sz w:val="24"/>
          <w:szCs w:val="24"/>
        </w:rPr>
        <w:t>:</w:t>
      </w:r>
      <w:proofErr w:type="gramEnd"/>
      <w:r w:rsidRPr="006E7ED8">
        <w:rPr>
          <w:rFonts w:ascii="Helvetica" w:eastAsia="Times New Roman" w:hAnsi="Helvetica" w:cs="Times New Roman"/>
          <w:color w:val="000000"/>
          <w:sz w:val="24"/>
          <w:szCs w:val="24"/>
        </w:rPr>
        <w:br/>
      </w:r>
      <w:r w:rsidRPr="006E7ED8">
        <w:rPr>
          <w:rFonts w:ascii="Helvetica" w:eastAsia="Times New Roman" w:hAnsi="Helvetica" w:cs="Times New Roman"/>
          <w:color w:val="000000"/>
          <w:sz w:val="24"/>
          <w:szCs w:val="24"/>
        </w:rPr>
        <w:br/>
        <w:t>- In the State under Review (</w:t>
      </w:r>
      <w:proofErr w:type="spellStart"/>
      <w:r w:rsidRPr="006E7ED8">
        <w:rPr>
          <w:rFonts w:ascii="Helvetica" w:eastAsia="Times New Roman" w:hAnsi="Helvetica" w:cs="Times New Roman"/>
          <w:color w:val="000000"/>
          <w:sz w:val="24"/>
          <w:szCs w:val="24"/>
        </w:rPr>
        <w:t>SuR</w:t>
      </w:r>
      <w:proofErr w:type="spellEnd"/>
      <w:r w:rsidRPr="006E7ED8">
        <w:rPr>
          <w:rFonts w:ascii="Helvetica" w:eastAsia="Times New Roman" w:hAnsi="Helvetica" w:cs="Times New Roman"/>
          <w:color w:val="000000"/>
          <w:sz w:val="24"/>
          <w:szCs w:val="24"/>
        </w:rPr>
        <w:t>): lobbying can take place in the country under Review through </w:t>
      </w:r>
      <w:r w:rsidRPr="006E7ED8">
        <w:rPr>
          <w:rFonts w:ascii="Helvetica" w:eastAsia="Times New Roman" w:hAnsi="Helvetica" w:cs="Times New Roman"/>
          <w:b/>
          <w:bCs/>
          <w:color w:val="000000"/>
          <w:sz w:val="24"/>
          <w:szCs w:val="24"/>
        </w:rPr>
        <w:t>embassies</w:t>
      </w:r>
      <w:r w:rsidRPr="006E7ED8">
        <w:rPr>
          <w:rFonts w:ascii="Helvetica" w:eastAsia="Times New Roman" w:hAnsi="Helvetica" w:cs="Times New Roman"/>
          <w:color w:val="000000"/>
          <w:sz w:val="24"/>
          <w:szCs w:val="24"/>
        </w:rPr>
        <w:t>. This lobbying must be done </w:t>
      </w:r>
      <w:r w:rsidRPr="006E7ED8">
        <w:rPr>
          <w:rFonts w:ascii="Helvetica" w:eastAsia="Times New Roman" w:hAnsi="Helvetica" w:cs="Times New Roman"/>
          <w:b/>
          <w:bCs/>
          <w:color w:val="000000"/>
          <w:sz w:val="24"/>
          <w:szCs w:val="24"/>
        </w:rPr>
        <w:t>3 to 4 months</w:t>
      </w:r>
      <w:r w:rsidRPr="006E7ED8">
        <w:rPr>
          <w:rFonts w:ascii="Helvetica" w:eastAsia="Times New Roman" w:hAnsi="Helvetica" w:cs="Times New Roman"/>
          <w:color w:val="000000"/>
          <w:sz w:val="24"/>
          <w:szCs w:val="24"/>
        </w:rPr>
        <w:t> before the date of review as the information has then to be sent to the capital and to the mission in Geneva.</w:t>
      </w:r>
      <w:r w:rsidRPr="006E7ED8">
        <w:rPr>
          <w:rFonts w:ascii="Helvetica" w:eastAsia="Times New Roman" w:hAnsi="Helvetica" w:cs="Times New Roman"/>
          <w:color w:val="000000"/>
          <w:sz w:val="24"/>
          <w:szCs w:val="24"/>
        </w:rPr>
        <w:br/>
      </w:r>
      <w:r w:rsidRPr="006E7ED8">
        <w:rPr>
          <w:rFonts w:ascii="Helvetica" w:eastAsia="Times New Roman" w:hAnsi="Helvetica" w:cs="Times New Roman"/>
          <w:color w:val="000000"/>
          <w:sz w:val="24"/>
          <w:szCs w:val="24"/>
        </w:rPr>
        <w:br/>
      </w:r>
      <w:r w:rsidRPr="006E7ED8">
        <w:rPr>
          <w:rFonts w:ascii="Helvetica" w:eastAsia="Times New Roman" w:hAnsi="Helvetica" w:cs="Times New Roman"/>
          <w:color w:val="000000"/>
          <w:sz w:val="24"/>
          <w:szCs w:val="24"/>
        </w:rPr>
        <w:lastRenderedPageBreak/>
        <w:t>- In Geneva: it is strongly advised to come at least </w:t>
      </w:r>
      <w:r w:rsidRPr="006E7ED8">
        <w:rPr>
          <w:rFonts w:ascii="Helvetica" w:eastAsia="Times New Roman" w:hAnsi="Helvetica" w:cs="Times New Roman"/>
          <w:b/>
          <w:bCs/>
          <w:color w:val="000000"/>
          <w:sz w:val="24"/>
          <w:szCs w:val="24"/>
        </w:rPr>
        <w:t>one month before</w:t>
      </w:r>
      <w:r w:rsidRPr="006E7ED8">
        <w:rPr>
          <w:rFonts w:ascii="Helvetica" w:eastAsia="Times New Roman" w:hAnsi="Helvetica" w:cs="Times New Roman"/>
          <w:color w:val="000000"/>
          <w:sz w:val="24"/>
          <w:szCs w:val="24"/>
        </w:rPr>
        <w:t> the date of review as drafting a statement takes time and notably consultations between the capital, the embassy in the country under review and Geneva. For more efficiency, make sure to contact the diplomat who is in charge of the UPR or the Human Rights Council. You can find the contact details of all missions </w:t>
      </w:r>
      <w:hyperlink r:id="rId12" w:anchor="1" w:tgtFrame="_blank" w:history="1">
        <w:r w:rsidRPr="006E7ED8">
          <w:rPr>
            <w:rFonts w:ascii="Helvetica" w:eastAsia="Times New Roman" w:hAnsi="Helvetica" w:cs="Times New Roman"/>
            <w:i/>
            <w:iCs/>
            <w:color w:val="354D99"/>
            <w:sz w:val="24"/>
            <w:szCs w:val="24"/>
            <w:u w:val="single"/>
          </w:rPr>
          <w:t>here</w:t>
        </w:r>
      </w:hyperlink>
      <w:r w:rsidRPr="006E7ED8">
        <w:rPr>
          <w:rFonts w:ascii="Helvetica" w:eastAsia="Times New Roman" w:hAnsi="Helvetica" w:cs="Times New Roman"/>
          <w:color w:val="000000"/>
          <w:sz w:val="24"/>
          <w:szCs w:val="24"/>
        </w:rPr>
        <w:t>.</w:t>
      </w:r>
      <w:r w:rsidRPr="006E7ED8">
        <w:rPr>
          <w:rFonts w:ascii="Helvetica" w:eastAsia="Times New Roman" w:hAnsi="Helvetica" w:cs="Times New Roman"/>
          <w:color w:val="000000"/>
          <w:sz w:val="24"/>
          <w:szCs w:val="24"/>
        </w:rPr>
        <w:br/>
      </w:r>
      <w:r w:rsidRPr="006E7ED8">
        <w:rPr>
          <w:rFonts w:ascii="Helvetica" w:eastAsia="Times New Roman" w:hAnsi="Helvetica" w:cs="Times New Roman"/>
          <w:color w:val="000000"/>
          <w:sz w:val="24"/>
          <w:szCs w:val="24"/>
        </w:rPr>
        <w:br/>
        <w:t>To facilitate NGO lobbying, </w:t>
      </w:r>
      <w:r w:rsidRPr="006E7ED8">
        <w:rPr>
          <w:rFonts w:ascii="Helvetica" w:eastAsia="Times New Roman" w:hAnsi="Helvetica" w:cs="Times New Roman"/>
          <w:i/>
          <w:iCs/>
          <w:color w:val="000000"/>
          <w:sz w:val="24"/>
          <w:szCs w:val="24"/>
        </w:rPr>
        <w:t>UPR Info</w:t>
      </w:r>
      <w:r w:rsidRPr="006E7ED8">
        <w:rPr>
          <w:rFonts w:ascii="Helvetica" w:eastAsia="Times New Roman" w:hAnsi="Helvetica" w:cs="Times New Roman"/>
          <w:color w:val="000000"/>
          <w:sz w:val="24"/>
          <w:szCs w:val="24"/>
        </w:rPr>
        <w:t> </w:t>
      </w:r>
      <w:proofErr w:type="spellStart"/>
      <w:r w:rsidRPr="006E7ED8">
        <w:rPr>
          <w:rFonts w:ascii="Helvetica" w:eastAsia="Times New Roman" w:hAnsi="Helvetica" w:cs="Times New Roman"/>
          <w:color w:val="000000"/>
          <w:sz w:val="24"/>
          <w:szCs w:val="24"/>
        </w:rPr>
        <w:t>organises</w:t>
      </w:r>
      <w:proofErr w:type="spellEnd"/>
      <w:r w:rsidRPr="006E7ED8">
        <w:rPr>
          <w:rFonts w:ascii="Helvetica" w:eastAsia="Times New Roman" w:hAnsi="Helvetica" w:cs="Times New Roman"/>
          <w:color w:val="000000"/>
          <w:sz w:val="24"/>
          <w:szCs w:val="24"/>
        </w:rPr>
        <w:t xml:space="preserve"> "Pre-sessions" in Geneva between NGOs and Permanent Missions. One month before the review, we </w:t>
      </w:r>
      <w:proofErr w:type="spellStart"/>
      <w:r w:rsidRPr="006E7ED8">
        <w:rPr>
          <w:rFonts w:ascii="Helvetica" w:eastAsia="Times New Roman" w:hAnsi="Helvetica" w:cs="Times New Roman"/>
          <w:color w:val="000000"/>
          <w:sz w:val="24"/>
          <w:szCs w:val="24"/>
        </w:rPr>
        <w:t>organise</w:t>
      </w:r>
      <w:proofErr w:type="spellEnd"/>
      <w:r w:rsidRPr="006E7ED8">
        <w:rPr>
          <w:rFonts w:ascii="Helvetica" w:eastAsia="Times New Roman" w:hAnsi="Helvetica" w:cs="Times New Roman"/>
          <w:color w:val="000000"/>
          <w:sz w:val="24"/>
          <w:szCs w:val="24"/>
        </w:rPr>
        <w:t xml:space="preserve"> a one-hour meeting on the State under Review and give the floor to national and international NGOs to brief Permanent Missions about the human rights situation in the country. For more information about the "Pre-sessions", see </w:t>
      </w:r>
      <w:hyperlink r:id="rId13" w:tgtFrame="_blank" w:history="1">
        <w:r w:rsidRPr="006E7ED8">
          <w:rPr>
            <w:rFonts w:ascii="Helvetica" w:eastAsia="Times New Roman" w:hAnsi="Helvetica" w:cs="Times New Roman"/>
            <w:i/>
            <w:iCs/>
            <w:color w:val="354D99"/>
            <w:sz w:val="24"/>
            <w:szCs w:val="24"/>
            <w:u w:val="single"/>
          </w:rPr>
          <w:t>here</w:t>
        </w:r>
      </w:hyperlink>
      <w:r w:rsidRPr="006E7ED8">
        <w:rPr>
          <w:rFonts w:ascii="Helvetica" w:eastAsia="Times New Roman" w:hAnsi="Helvetica" w:cs="Times New Roman"/>
          <w:color w:val="000000"/>
          <w:sz w:val="24"/>
          <w:szCs w:val="24"/>
        </w:rPr>
        <w:t>.</w:t>
      </w:r>
      <w:r w:rsidRPr="006E7ED8">
        <w:rPr>
          <w:rFonts w:ascii="Helvetica" w:eastAsia="Times New Roman" w:hAnsi="Helvetica" w:cs="Times New Roman"/>
          <w:color w:val="000000"/>
          <w:sz w:val="24"/>
          <w:szCs w:val="24"/>
        </w:rPr>
        <w:br/>
      </w:r>
      <w:r w:rsidRPr="006E7ED8">
        <w:rPr>
          <w:rFonts w:ascii="Helvetica" w:eastAsia="Times New Roman" w:hAnsi="Helvetica" w:cs="Times New Roman"/>
          <w:color w:val="000000"/>
          <w:sz w:val="24"/>
          <w:szCs w:val="24"/>
        </w:rPr>
        <w:br/>
        <w:t>When meeting with delegates, whether in the country or in Geneva, it is important to concentrate on priority issues and present for each about 4 or 5 </w:t>
      </w:r>
      <w:r w:rsidRPr="006E7ED8">
        <w:rPr>
          <w:rFonts w:ascii="Helvetica" w:eastAsia="Times New Roman" w:hAnsi="Helvetica" w:cs="Times New Roman"/>
          <w:b/>
          <w:bCs/>
          <w:color w:val="000000"/>
          <w:sz w:val="24"/>
          <w:szCs w:val="24"/>
        </w:rPr>
        <w:t>specific questions and recommendations</w:t>
      </w:r>
      <w:r w:rsidRPr="006E7ED8">
        <w:rPr>
          <w:rFonts w:ascii="Helvetica" w:eastAsia="Times New Roman" w:hAnsi="Helvetica" w:cs="Times New Roman"/>
          <w:color w:val="000000"/>
          <w:sz w:val="24"/>
          <w:szCs w:val="24"/>
        </w:rPr>
        <w:t> in a short document of one or two pages. This will allow those delegates to easily incorporate them in their statements. For example of document, see the </w:t>
      </w:r>
      <w:hyperlink r:id="rId14" w:tgtFrame="_blank" w:history="1">
        <w:r w:rsidRPr="006E7ED8">
          <w:rPr>
            <w:rFonts w:ascii="Helvetica" w:eastAsia="Times New Roman" w:hAnsi="Helvetica" w:cs="Times New Roman"/>
            <w:i/>
            <w:iCs/>
            <w:color w:val="354D99"/>
            <w:sz w:val="24"/>
            <w:szCs w:val="24"/>
            <w:u w:val="single"/>
          </w:rPr>
          <w:t>Advocacy Charter</w:t>
        </w:r>
      </w:hyperlink>
      <w:r w:rsidRPr="006E7ED8">
        <w:rPr>
          <w:rFonts w:ascii="Helvetica" w:eastAsia="Times New Roman" w:hAnsi="Helvetica" w:cs="Times New Roman"/>
          <w:color w:val="000000"/>
          <w:sz w:val="24"/>
          <w:szCs w:val="24"/>
        </w:rPr>
        <w:t> prepared by Kenyan NGOs.</w:t>
      </w:r>
      <w:r w:rsidRPr="006E7ED8">
        <w:rPr>
          <w:rFonts w:ascii="Helvetica" w:eastAsia="Times New Roman" w:hAnsi="Helvetica" w:cs="Times New Roman"/>
          <w:color w:val="000000"/>
          <w:sz w:val="24"/>
          <w:szCs w:val="24"/>
        </w:rPr>
        <w:br/>
      </w:r>
      <w:r w:rsidRPr="006E7ED8">
        <w:rPr>
          <w:rFonts w:ascii="Helvetica" w:eastAsia="Times New Roman" w:hAnsi="Helvetica" w:cs="Times New Roman"/>
          <w:color w:val="000000"/>
          <w:sz w:val="24"/>
          <w:szCs w:val="24"/>
        </w:rPr>
        <w:br/>
        <w:t>Those recommendations should be </w:t>
      </w:r>
      <w:r w:rsidRPr="006E7ED8">
        <w:rPr>
          <w:rFonts w:ascii="Helvetica" w:eastAsia="Times New Roman" w:hAnsi="Helvetica" w:cs="Times New Roman"/>
          <w:b/>
          <w:bCs/>
          <w:color w:val="000000"/>
          <w:sz w:val="24"/>
          <w:szCs w:val="24"/>
        </w:rPr>
        <w:t>action-oriented</w:t>
      </w:r>
      <w:r w:rsidRPr="006E7ED8">
        <w:rPr>
          <w:rFonts w:ascii="Helvetica" w:eastAsia="Times New Roman" w:hAnsi="Helvetica" w:cs="Times New Roman"/>
          <w:color w:val="000000"/>
          <w:sz w:val="24"/>
          <w:szCs w:val="24"/>
        </w:rPr>
        <w:t>. On this issue, Professor Edward R. McMahon from the University of Vermont has developed a scale from 1 to 5 ranking the specificity of action requested by the recommendation (to learn more about this, see </w:t>
      </w:r>
      <w:hyperlink r:id="rId15" w:history="1">
        <w:r w:rsidRPr="006E7ED8">
          <w:rPr>
            <w:rFonts w:ascii="Helvetica" w:eastAsia="Times New Roman" w:hAnsi="Helvetica" w:cs="Times New Roman"/>
            <w:i/>
            <w:iCs/>
            <w:color w:val="354D99"/>
            <w:sz w:val="24"/>
            <w:szCs w:val="24"/>
            <w:u w:val="single"/>
          </w:rPr>
          <w:t>here</w:t>
        </w:r>
      </w:hyperlink>
      <w:r w:rsidRPr="006E7ED8">
        <w:rPr>
          <w:rFonts w:ascii="Helvetica" w:eastAsia="Times New Roman" w:hAnsi="Helvetica" w:cs="Times New Roman"/>
          <w:color w:val="000000"/>
          <w:sz w:val="24"/>
          <w:szCs w:val="24"/>
        </w:rPr>
        <w:t xml:space="preserve">). Recommendations </w:t>
      </w:r>
      <w:proofErr w:type="spellStart"/>
      <w:r w:rsidRPr="006E7ED8">
        <w:rPr>
          <w:rFonts w:ascii="Helvetica" w:eastAsia="Times New Roman" w:hAnsi="Helvetica" w:cs="Times New Roman"/>
          <w:color w:val="000000"/>
          <w:sz w:val="24"/>
          <w:szCs w:val="24"/>
        </w:rPr>
        <w:t>labelled</w:t>
      </w:r>
      <w:proofErr w:type="spellEnd"/>
      <w:r w:rsidRPr="006E7ED8">
        <w:rPr>
          <w:rFonts w:ascii="Helvetica" w:eastAsia="Times New Roman" w:hAnsi="Helvetica" w:cs="Times New Roman"/>
          <w:color w:val="000000"/>
          <w:sz w:val="24"/>
          <w:szCs w:val="24"/>
        </w:rPr>
        <w:t xml:space="preserve"> as category 5 are those containing a concrete measure to be implemented (ex: "Set up of a mechanism</w:t>
      </w:r>
      <w:proofErr w:type="gramStart"/>
      <w:r w:rsidRPr="006E7ED8">
        <w:rPr>
          <w:rFonts w:ascii="Helvetica" w:eastAsia="Times New Roman" w:hAnsi="Helvetica" w:cs="Times New Roman"/>
          <w:color w:val="000000"/>
          <w:sz w:val="24"/>
          <w:szCs w:val="24"/>
        </w:rPr>
        <w:t>.."</w:t>
      </w:r>
      <w:proofErr w:type="gramEnd"/>
      <w:r w:rsidRPr="006E7ED8">
        <w:rPr>
          <w:rFonts w:ascii="Helvetica" w:eastAsia="Times New Roman" w:hAnsi="Helvetica" w:cs="Times New Roman"/>
          <w:color w:val="000000"/>
          <w:sz w:val="24"/>
          <w:szCs w:val="24"/>
        </w:rPr>
        <w:t>) and not only an aim to reach (ex: "Eradicate.."). It is therefore strongly suggested to make category 5 recommendations to facilitate their implementation and assessment. To see example of category 5 recommendations as well as types of recommendations made at the UPR, please see our </w:t>
      </w:r>
      <w:hyperlink r:id="rId16" w:history="1">
        <w:r w:rsidRPr="006E7ED8">
          <w:rPr>
            <w:rFonts w:ascii="Helvetica" w:eastAsia="Times New Roman" w:hAnsi="Helvetica" w:cs="Times New Roman"/>
            <w:i/>
            <w:iCs/>
            <w:color w:val="354D99"/>
            <w:sz w:val="24"/>
            <w:szCs w:val="24"/>
            <w:u w:val="single"/>
          </w:rPr>
          <w:t>Database</w:t>
        </w:r>
      </w:hyperlink>
      <w:r w:rsidRPr="006E7ED8">
        <w:rPr>
          <w:rFonts w:ascii="Helvetica" w:eastAsia="Times New Roman" w:hAnsi="Helvetica" w:cs="Times New Roman"/>
          <w:color w:val="000000"/>
          <w:sz w:val="24"/>
          <w:szCs w:val="24"/>
        </w:rPr>
        <w:t>.</w:t>
      </w:r>
      <w:r w:rsidRPr="006E7ED8">
        <w:rPr>
          <w:rFonts w:ascii="Helvetica" w:eastAsia="Times New Roman" w:hAnsi="Helvetica" w:cs="Times New Roman"/>
          <w:color w:val="000000"/>
          <w:sz w:val="24"/>
          <w:szCs w:val="24"/>
        </w:rPr>
        <w:br/>
      </w:r>
      <w:r w:rsidRPr="006E7ED8">
        <w:rPr>
          <w:rFonts w:ascii="Helvetica" w:eastAsia="Times New Roman" w:hAnsi="Helvetica" w:cs="Times New Roman"/>
          <w:color w:val="000000"/>
          <w:sz w:val="24"/>
          <w:szCs w:val="24"/>
        </w:rPr>
        <w:br/>
        <w:t>In order to find out which States to contact, use this </w:t>
      </w:r>
      <w:hyperlink r:id="rId17" w:history="1">
        <w:r w:rsidRPr="006E7ED8">
          <w:rPr>
            <w:rFonts w:ascii="Helvetica" w:eastAsia="Times New Roman" w:hAnsi="Helvetica" w:cs="Times New Roman"/>
            <w:i/>
            <w:iCs/>
            <w:color w:val="354D99"/>
            <w:sz w:val="24"/>
            <w:szCs w:val="24"/>
            <w:u w:val="single"/>
          </w:rPr>
          <w:t>database </w:t>
        </w:r>
      </w:hyperlink>
      <w:r w:rsidRPr="006E7ED8">
        <w:rPr>
          <w:rFonts w:ascii="Helvetica" w:eastAsia="Times New Roman" w:hAnsi="Helvetica" w:cs="Times New Roman"/>
          <w:color w:val="000000"/>
          <w:sz w:val="24"/>
          <w:szCs w:val="24"/>
        </w:rPr>
        <w:t>as it contains all recommendations made at the UPR as well as </w:t>
      </w:r>
      <w:hyperlink r:id="rId18" w:history="1">
        <w:r w:rsidRPr="006E7ED8">
          <w:rPr>
            <w:rFonts w:ascii="Helvetica" w:eastAsia="Times New Roman" w:hAnsi="Helvetica" w:cs="Times New Roman"/>
            <w:i/>
            <w:iCs/>
            <w:color w:val="354D99"/>
            <w:sz w:val="24"/>
            <w:szCs w:val="24"/>
            <w:u w:val="single"/>
          </w:rPr>
          <w:t>statistics </w:t>
        </w:r>
      </w:hyperlink>
      <w:r w:rsidRPr="006E7ED8">
        <w:rPr>
          <w:rFonts w:ascii="Helvetica" w:eastAsia="Times New Roman" w:hAnsi="Helvetica" w:cs="Times New Roman"/>
          <w:color w:val="000000"/>
          <w:sz w:val="24"/>
          <w:szCs w:val="24"/>
        </w:rPr>
        <w:t>detailing the issues raised by each Recommending States. Please note that the troika members have not more influence than any other State and that they do not necessarily take the floor during the review.</w:t>
      </w:r>
      <w:r w:rsidRPr="006E7ED8">
        <w:rPr>
          <w:rFonts w:ascii="Helvetica" w:eastAsia="Times New Roman" w:hAnsi="Helvetica" w:cs="Times New Roman"/>
          <w:color w:val="000000"/>
          <w:sz w:val="24"/>
          <w:szCs w:val="24"/>
        </w:rPr>
        <w:br/>
      </w:r>
      <w:r w:rsidRPr="006E7ED8">
        <w:rPr>
          <w:rFonts w:ascii="Helvetica" w:eastAsia="Times New Roman" w:hAnsi="Helvetica" w:cs="Times New Roman"/>
          <w:color w:val="000000"/>
          <w:sz w:val="24"/>
          <w:szCs w:val="24"/>
        </w:rPr>
        <w:br/>
      </w:r>
      <w:r w:rsidRPr="006E7ED8">
        <w:rPr>
          <w:rFonts w:ascii="Helvetica" w:eastAsia="Times New Roman" w:hAnsi="Helvetica" w:cs="Times New Roman"/>
          <w:color w:val="000000"/>
          <w:sz w:val="24"/>
          <w:szCs w:val="24"/>
        </w:rPr>
        <w:br/>
      </w:r>
      <w:bookmarkStart w:id="2" w:name="II._During_the_review"/>
      <w:r w:rsidRPr="006E7ED8">
        <w:rPr>
          <w:rFonts w:ascii="Helvetica" w:eastAsia="Times New Roman" w:hAnsi="Helvetica" w:cs="Times New Roman"/>
          <w:b/>
          <w:bCs/>
          <w:color w:val="354D99"/>
          <w:sz w:val="24"/>
          <w:szCs w:val="24"/>
        </w:rPr>
        <w:t>II. During the review</w:t>
      </w:r>
      <w:bookmarkEnd w:id="2"/>
      <w:r w:rsidRPr="006E7ED8">
        <w:rPr>
          <w:rFonts w:ascii="Helvetica" w:eastAsia="Times New Roman" w:hAnsi="Helvetica" w:cs="Times New Roman"/>
          <w:color w:val="000000"/>
          <w:sz w:val="24"/>
          <w:szCs w:val="24"/>
        </w:rPr>
        <w:br/>
        <w:t> </w:t>
      </w:r>
    </w:p>
    <w:p w:rsidR="006E7ED8" w:rsidRPr="006E7ED8" w:rsidRDefault="006E7ED8" w:rsidP="006E7ED8">
      <w:pPr>
        <w:numPr>
          <w:ilvl w:val="0"/>
          <w:numId w:val="5"/>
        </w:numPr>
        <w:spacing w:before="100" w:beforeAutospacing="1" w:after="100" w:afterAutospacing="1" w:line="240" w:lineRule="auto"/>
        <w:ind w:left="0"/>
        <w:jc w:val="both"/>
        <w:rPr>
          <w:rFonts w:ascii="Helvetica" w:eastAsia="Times New Roman" w:hAnsi="Helvetica" w:cs="Times New Roman"/>
          <w:color w:val="000000"/>
          <w:sz w:val="24"/>
          <w:szCs w:val="24"/>
        </w:rPr>
      </w:pPr>
      <w:r w:rsidRPr="006E7ED8">
        <w:rPr>
          <w:rFonts w:ascii="Helvetica" w:eastAsia="Times New Roman" w:hAnsi="Helvetica" w:cs="Times New Roman"/>
          <w:color w:val="000000"/>
          <w:sz w:val="24"/>
          <w:szCs w:val="24"/>
        </w:rPr>
        <w:t>Attend the review</w:t>
      </w:r>
    </w:p>
    <w:p w:rsidR="006E7ED8" w:rsidRPr="006E7ED8" w:rsidRDefault="006E7ED8" w:rsidP="006E7ED8">
      <w:pPr>
        <w:spacing w:before="240" w:after="240" w:line="240" w:lineRule="auto"/>
        <w:jc w:val="both"/>
        <w:rPr>
          <w:rFonts w:ascii="Helvetica" w:eastAsia="Times New Roman" w:hAnsi="Helvetica" w:cs="Times New Roman"/>
          <w:color w:val="000000"/>
          <w:sz w:val="24"/>
          <w:szCs w:val="24"/>
        </w:rPr>
      </w:pPr>
      <w:r w:rsidRPr="006E7ED8">
        <w:rPr>
          <w:rFonts w:ascii="Helvetica" w:eastAsia="Times New Roman" w:hAnsi="Helvetica" w:cs="Times New Roman"/>
          <w:color w:val="000000"/>
          <w:sz w:val="24"/>
          <w:szCs w:val="24"/>
        </w:rPr>
        <w:t xml:space="preserve">Civil society </w:t>
      </w:r>
      <w:proofErr w:type="spellStart"/>
      <w:r w:rsidRPr="006E7ED8">
        <w:rPr>
          <w:rFonts w:ascii="Helvetica" w:eastAsia="Times New Roman" w:hAnsi="Helvetica" w:cs="Times New Roman"/>
          <w:color w:val="000000"/>
          <w:sz w:val="24"/>
          <w:szCs w:val="24"/>
        </w:rPr>
        <w:t>organisations</w:t>
      </w:r>
      <w:proofErr w:type="spellEnd"/>
      <w:r w:rsidRPr="006E7ED8">
        <w:rPr>
          <w:rFonts w:ascii="Helvetica" w:eastAsia="Times New Roman" w:hAnsi="Helvetica" w:cs="Times New Roman"/>
          <w:color w:val="000000"/>
          <w:sz w:val="24"/>
          <w:szCs w:val="24"/>
        </w:rPr>
        <w:t xml:space="preserve"> are not allowed to take the floor during the review but they can be present in the room. CSOs must enjoy ECOSOC consultative status to enter room XX, otherwise they can access to the public gallery. More information on OHCHR's practical guide [</w:t>
      </w:r>
      <w:hyperlink r:id="rId19" w:history="1">
        <w:r w:rsidRPr="006E7ED8">
          <w:rPr>
            <w:rFonts w:ascii="Helvetica" w:eastAsia="Times New Roman" w:hAnsi="Helvetica" w:cs="Times New Roman"/>
            <w:i/>
            <w:iCs/>
            <w:color w:val="354D99"/>
            <w:sz w:val="24"/>
            <w:szCs w:val="24"/>
            <w:u w:val="single"/>
          </w:rPr>
          <w:t>AR</w:t>
        </w:r>
      </w:hyperlink>
      <w:r w:rsidRPr="006E7ED8">
        <w:rPr>
          <w:rFonts w:ascii="Helvetica" w:eastAsia="Times New Roman" w:hAnsi="Helvetica" w:cs="Times New Roman"/>
          <w:color w:val="000000"/>
          <w:sz w:val="24"/>
          <w:szCs w:val="24"/>
        </w:rPr>
        <w:t> - </w:t>
      </w:r>
      <w:hyperlink r:id="rId20" w:history="1">
        <w:r w:rsidRPr="006E7ED8">
          <w:rPr>
            <w:rFonts w:ascii="Helvetica" w:eastAsia="Times New Roman" w:hAnsi="Helvetica" w:cs="Times New Roman"/>
            <w:i/>
            <w:iCs/>
            <w:color w:val="354D99"/>
            <w:sz w:val="24"/>
            <w:szCs w:val="24"/>
            <w:u w:val="single"/>
          </w:rPr>
          <w:t>CN</w:t>
        </w:r>
      </w:hyperlink>
      <w:r w:rsidRPr="006E7ED8">
        <w:rPr>
          <w:rFonts w:ascii="Helvetica" w:eastAsia="Times New Roman" w:hAnsi="Helvetica" w:cs="Times New Roman"/>
          <w:color w:val="000000"/>
          <w:sz w:val="24"/>
          <w:szCs w:val="24"/>
        </w:rPr>
        <w:t> - </w:t>
      </w:r>
      <w:hyperlink r:id="rId21" w:history="1">
        <w:r w:rsidRPr="006E7ED8">
          <w:rPr>
            <w:rFonts w:ascii="Helvetica" w:eastAsia="Times New Roman" w:hAnsi="Helvetica" w:cs="Times New Roman"/>
            <w:i/>
            <w:iCs/>
            <w:color w:val="354D99"/>
            <w:sz w:val="24"/>
            <w:szCs w:val="24"/>
            <w:u w:val="single"/>
          </w:rPr>
          <w:t>EN</w:t>
        </w:r>
      </w:hyperlink>
      <w:r w:rsidRPr="006E7ED8">
        <w:rPr>
          <w:rFonts w:ascii="Helvetica" w:eastAsia="Times New Roman" w:hAnsi="Helvetica" w:cs="Times New Roman"/>
          <w:color w:val="000000"/>
          <w:sz w:val="24"/>
          <w:szCs w:val="24"/>
        </w:rPr>
        <w:t> - </w:t>
      </w:r>
      <w:hyperlink r:id="rId22" w:history="1">
        <w:r w:rsidRPr="006E7ED8">
          <w:rPr>
            <w:rFonts w:ascii="Helvetica" w:eastAsia="Times New Roman" w:hAnsi="Helvetica" w:cs="Times New Roman"/>
            <w:i/>
            <w:iCs/>
            <w:color w:val="354D99"/>
            <w:sz w:val="24"/>
            <w:szCs w:val="24"/>
            <w:u w:val="single"/>
          </w:rPr>
          <w:t>FR</w:t>
        </w:r>
      </w:hyperlink>
      <w:r w:rsidRPr="006E7ED8">
        <w:rPr>
          <w:rFonts w:ascii="Helvetica" w:eastAsia="Times New Roman" w:hAnsi="Helvetica" w:cs="Times New Roman"/>
          <w:color w:val="000000"/>
          <w:sz w:val="24"/>
          <w:szCs w:val="24"/>
        </w:rPr>
        <w:t> - </w:t>
      </w:r>
      <w:hyperlink r:id="rId23" w:history="1">
        <w:r w:rsidRPr="006E7ED8">
          <w:rPr>
            <w:rFonts w:ascii="Helvetica" w:eastAsia="Times New Roman" w:hAnsi="Helvetica" w:cs="Times New Roman"/>
            <w:i/>
            <w:iCs/>
            <w:color w:val="354D99"/>
            <w:sz w:val="24"/>
            <w:szCs w:val="24"/>
            <w:u w:val="single"/>
          </w:rPr>
          <w:t>RU</w:t>
        </w:r>
      </w:hyperlink>
      <w:r w:rsidRPr="006E7ED8">
        <w:rPr>
          <w:rFonts w:ascii="Helvetica" w:eastAsia="Times New Roman" w:hAnsi="Helvetica" w:cs="Times New Roman"/>
          <w:color w:val="000000"/>
          <w:sz w:val="24"/>
          <w:szCs w:val="24"/>
        </w:rPr>
        <w:t> - </w:t>
      </w:r>
      <w:hyperlink r:id="rId24" w:history="1">
        <w:r w:rsidRPr="006E7ED8">
          <w:rPr>
            <w:rFonts w:ascii="Helvetica" w:eastAsia="Times New Roman" w:hAnsi="Helvetica" w:cs="Times New Roman"/>
            <w:i/>
            <w:iCs/>
            <w:color w:val="354D99"/>
            <w:sz w:val="24"/>
            <w:szCs w:val="24"/>
            <w:u w:val="single"/>
          </w:rPr>
          <w:t>SP</w:t>
        </w:r>
      </w:hyperlink>
      <w:r w:rsidRPr="006E7ED8">
        <w:rPr>
          <w:rFonts w:ascii="Helvetica" w:eastAsia="Times New Roman" w:hAnsi="Helvetica" w:cs="Times New Roman"/>
          <w:color w:val="000000"/>
          <w:sz w:val="24"/>
          <w:szCs w:val="24"/>
        </w:rPr>
        <w:t>]</w:t>
      </w:r>
    </w:p>
    <w:p w:rsidR="006E7ED8" w:rsidRPr="006E7ED8" w:rsidRDefault="006E7ED8" w:rsidP="006E7ED8">
      <w:pPr>
        <w:numPr>
          <w:ilvl w:val="0"/>
          <w:numId w:val="6"/>
        </w:numPr>
        <w:spacing w:before="100" w:beforeAutospacing="1" w:after="100" w:afterAutospacing="1" w:line="240" w:lineRule="auto"/>
        <w:ind w:left="0"/>
        <w:jc w:val="both"/>
        <w:rPr>
          <w:rFonts w:ascii="Helvetica" w:eastAsia="Times New Roman" w:hAnsi="Helvetica" w:cs="Times New Roman"/>
          <w:color w:val="000000"/>
          <w:sz w:val="24"/>
          <w:szCs w:val="24"/>
        </w:rPr>
      </w:pPr>
      <w:r w:rsidRPr="006E7ED8">
        <w:rPr>
          <w:rFonts w:ascii="Helvetica" w:eastAsia="Times New Roman" w:hAnsi="Helvetica" w:cs="Times New Roman"/>
          <w:color w:val="000000"/>
          <w:sz w:val="24"/>
          <w:szCs w:val="24"/>
        </w:rPr>
        <w:t>Hold a side event</w:t>
      </w:r>
    </w:p>
    <w:p w:rsidR="006E7ED8" w:rsidRPr="006E7ED8" w:rsidRDefault="006E7ED8" w:rsidP="006E7ED8">
      <w:pPr>
        <w:spacing w:before="240" w:after="240" w:line="240" w:lineRule="auto"/>
        <w:jc w:val="both"/>
        <w:rPr>
          <w:rFonts w:ascii="Helvetica" w:eastAsia="Times New Roman" w:hAnsi="Helvetica" w:cs="Times New Roman"/>
          <w:color w:val="000000"/>
          <w:sz w:val="24"/>
          <w:szCs w:val="24"/>
        </w:rPr>
      </w:pPr>
      <w:r w:rsidRPr="006E7ED8">
        <w:rPr>
          <w:rFonts w:ascii="Helvetica" w:eastAsia="Times New Roman" w:hAnsi="Helvetica" w:cs="Times New Roman"/>
          <w:color w:val="000000"/>
          <w:sz w:val="24"/>
          <w:szCs w:val="24"/>
        </w:rPr>
        <w:lastRenderedPageBreak/>
        <w:t xml:space="preserve">As during the Human Rights Council, NGOs have the possibility to hold side events during the session of the Working Group. However, side events the day before the review should not be </w:t>
      </w:r>
      <w:proofErr w:type="spellStart"/>
      <w:r w:rsidRPr="006E7ED8">
        <w:rPr>
          <w:rFonts w:ascii="Helvetica" w:eastAsia="Times New Roman" w:hAnsi="Helvetica" w:cs="Times New Roman"/>
          <w:color w:val="000000"/>
          <w:sz w:val="24"/>
          <w:szCs w:val="24"/>
        </w:rPr>
        <w:t>organised</w:t>
      </w:r>
      <w:proofErr w:type="spellEnd"/>
      <w:r w:rsidRPr="006E7ED8">
        <w:rPr>
          <w:rFonts w:ascii="Helvetica" w:eastAsia="Times New Roman" w:hAnsi="Helvetica" w:cs="Times New Roman"/>
          <w:color w:val="000000"/>
          <w:sz w:val="24"/>
          <w:szCs w:val="24"/>
        </w:rPr>
        <w:t xml:space="preserve"> for lobbying as it will have limited impact on delegations’ statement. Lobbying in Geneva should be made 1-2 months before the review. Side events can also be </w:t>
      </w:r>
      <w:proofErr w:type="spellStart"/>
      <w:r w:rsidRPr="006E7ED8">
        <w:rPr>
          <w:rFonts w:ascii="Helvetica" w:eastAsia="Times New Roman" w:hAnsi="Helvetica" w:cs="Times New Roman"/>
          <w:color w:val="000000"/>
          <w:sz w:val="24"/>
          <w:szCs w:val="24"/>
        </w:rPr>
        <w:t>organised</w:t>
      </w:r>
      <w:proofErr w:type="spellEnd"/>
      <w:r w:rsidRPr="006E7ED8">
        <w:rPr>
          <w:rFonts w:ascii="Helvetica" w:eastAsia="Times New Roman" w:hAnsi="Helvetica" w:cs="Times New Roman"/>
          <w:color w:val="000000"/>
          <w:sz w:val="24"/>
          <w:szCs w:val="24"/>
        </w:rPr>
        <w:t xml:space="preserve"> right after the review to debrief on the content of the review and the responses given by the Government.</w:t>
      </w:r>
    </w:p>
    <w:p w:rsidR="006E7ED8" w:rsidRPr="006E7ED8" w:rsidRDefault="006E7ED8" w:rsidP="006E7ED8">
      <w:pPr>
        <w:numPr>
          <w:ilvl w:val="0"/>
          <w:numId w:val="7"/>
        </w:numPr>
        <w:spacing w:before="100" w:beforeAutospacing="1" w:after="100" w:afterAutospacing="1" w:line="240" w:lineRule="auto"/>
        <w:ind w:left="0"/>
        <w:jc w:val="both"/>
        <w:rPr>
          <w:rFonts w:ascii="Helvetica" w:eastAsia="Times New Roman" w:hAnsi="Helvetica" w:cs="Times New Roman"/>
          <w:color w:val="000000"/>
          <w:sz w:val="24"/>
          <w:szCs w:val="24"/>
        </w:rPr>
      </w:pPr>
      <w:proofErr w:type="spellStart"/>
      <w:r w:rsidRPr="006E7ED8">
        <w:rPr>
          <w:rFonts w:ascii="Helvetica" w:eastAsia="Times New Roman" w:hAnsi="Helvetica" w:cs="Times New Roman"/>
          <w:color w:val="000000"/>
          <w:sz w:val="24"/>
          <w:szCs w:val="24"/>
        </w:rPr>
        <w:t>Organise</w:t>
      </w:r>
      <w:proofErr w:type="spellEnd"/>
      <w:r w:rsidRPr="006E7ED8">
        <w:rPr>
          <w:rFonts w:ascii="Helvetica" w:eastAsia="Times New Roman" w:hAnsi="Helvetica" w:cs="Times New Roman"/>
          <w:color w:val="000000"/>
          <w:sz w:val="24"/>
          <w:szCs w:val="24"/>
        </w:rPr>
        <w:t xml:space="preserve"> a screening of the webcast in the country</w:t>
      </w:r>
    </w:p>
    <w:p w:rsidR="006E7ED8" w:rsidRPr="006E7ED8" w:rsidRDefault="006E7ED8" w:rsidP="006E7ED8">
      <w:pPr>
        <w:spacing w:before="240" w:after="240" w:line="240" w:lineRule="auto"/>
        <w:jc w:val="both"/>
        <w:rPr>
          <w:rFonts w:ascii="Helvetica" w:eastAsia="Times New Roman" w:hAnsi="Helvetica" w:cs="Times New Roman"/>
          <w:color w:val="000000"/>
          <w:sz w:val="24"/>
          <w:szCs w:val="24"/>
        </w:rPr>
      </w:pPr>
      <w:r w:rsidRPr="006E7ED8">
        <w:rPr>
          <w:rFonts w:ascii="Helvetica" w:eastAsia="Times New Roman" w:hAnsi="Helvetica" w:cs="Times New Roman"/>
          <w:color w:val="000000"/>
          <w:sz w:val="24"/>
          <w:szCs w:val="24"/>
        </w:rPr>
        <w:t>Each review is "webcasted", which means filmed by the UN and accessible live and in archive on the </w:t>
      </w:r>
      <w:hyperlink r:id="rId25" w:tgtFrame="_blank" w:history="1">
        <w:r w:rsidRPr="006E7ED8">
          <w:rPr>
            <w:rFonts w:ascii="Helvetica" w:eastAsia="Times New Roman" w:hAnsi="Helvetica" w:cs="Times New Roman"/>
            <w:i/>
            <w:iCs/>
            <w:color w:val="354D99"/>
            <w:sz w:val="24"/>
            <w:szCs w:val="24"/>
            <w:u w:val="single"/>
          </w:rPr>
          <w:t>UN website</w:t>
        </w:r>
      </w:hyperlink>
      <w:r w:rsidRPr="006E7ED8">
        <w:rPr>
          <w:rFonts w:ascii="Helvetica" w:eastAsia="Times New Roman" w:hAnsi="Helvetica" w:cs="Times New Roman"/>
          <w:color w:val="000000"/>
          <w:sz w:val="24"/>
          <w:szCs w:val="24"/>
        </w:rPr>
        <w:t xml:space="preserve">. NGOs can </w:t>
      </w:r>
      <w:proofErr w:type="spellStart"/>
      <w:r w:rsidRPr="006E7ED8">
        <w:rPr>
          <w:rFonts w:ascii="Helvetica" w:eastAsia="Times New Roman" w:hAnsi="Helvetica" w:cs="Times New Roman"/>
          <w:color w:val="000000"/>
          <w:sz w:val="24"/>
          <w:szCs w:val="24"/>
        </w:rPr>
        <w:t>organise</w:t>
      </w:r>
      <w:proofErr w:type="spellEnd"/>
      <w:r w:rsidRPr="006E7ED8">
        <w:rPr>
          <w:rFonts w:ascii="Helvetica" w:eastAsia="Times New Roman" w:hAnsi="Helvetica" w:cs="Times New Roman"/>
          <w:color w:val="000000"/>
          <w:sz w:val="24"/>
          <w:szCs w:val="24"/>
        </w:rPr>
        <w:t xml:space="preserve"> in a cinema or in a conference room the screening of the review and invite civil society, the media, the parliamentarians, the opposition, the UN agencies, etc.</w:t>
      </w:r>
    </w:p>
    <w:p w:rsidR="006E7ED8" w:rsidRPr="006E7ED8" w:rsidRDefault="006E7ED8" w:rsidP="006E7ED8">
      <w:pPr>
        <w:numPr>
          <w:ilvl w:val="0"/>
          <w:numId w:val="8"/>
        </w:numPr>
        <w:spacing w:before="100" w:beforeAutospacing="1" w:after="100" w:afterAutospacing="1" w:line="240" w:lineRule="auto"/>
        <w:ind w:left="0"/>
        <w:jc w:val="both"/>
        <w:rPr>
          <w:rFonts w:ascii="Helvetica" w:eastAsia="Times New Roman" w:hAnsi="Helvetica" w:cs="Times New Roman"/>
          <w:color w:val="000000"/>
          <w:sz w:val="24"/>
          <w:szCs w:val="24"/>
        </w:rPr>
      </w:pPr>
      <w:r w:rsidRPr="006E7ED8">
        <w:rPr>
          <w:rFonts w:ascii="Helvetica" w:eastAsia="Times New Roman" w:hAnsi="Helvetica" w:cs="Times New Roman"/>
          <w:color w:val="000000"/>
          <w:sz w:val="24"/>
          <w:szCs w:val="24"/>
        </w:rPr>
        <w:t>Hold a press conference/statements</w:t>
      </w:r>
    </w:p>
    <w:p w:rsidR="006E7ED8" w:rsidRPr="006E7ED8" w:rsidRDefault="006E7ED8" w:rsidP="006E7ED8">
      <w:pPr>
        <w:spacing w:before="240" w:after="240" w:line="240" w:lineRule="auto"/>
        <w:jc w:val="both"/>
        <w:rPr>
          <w:rFonts w:ascii="Helvetica" w:eastAsia="Times New Roman" w:hAnsi="Helvetica" w:cs="Times New Roman"/>
          <w:color w:val="000000"/>
          <w:sz w:val="24"/>
          <w:szCs w:val="24"/>
        </w:rPr>
      </w:pPr>
      <w:r w:rsidRPr="006E7ED8">
        <w:rPr>
          <w:rFonts w:ascii="Helvetica" w:eastAsia="Times New Roman" w:hAnsi="Helvetica" w:cs="Times New Roman"/>
          <w:color w:val="000000"/>
          <w:sz w:val="24"/>
          <w:szCs w:val="24"/>
        </w:rPr>
        <w:t>Right after the review, NGOs can hold press conference and/or issue press statements to share their assessment of the review.</w:t>
      </w:r>
      <w:r w:rsidRPr="006E7ED8">
        <w:rPr>
          <w:rFonts w:ascii="Helvetica" w:eastAsia="Times New Roman" w:hAnsi="Helvetica" w:cs="Times New Roman"/>
          <w:color w:val="000000"/>
          <w:sz w:val="24"/>
          <w:szCs w:val="24"/>
        </w:rPr>
        <w:br/>
      </w:r>
      <w:r w:rsidRPr="006E7ED8">
        <w:rPr>
          <w:rFonts w:ascii="Helvetica" w:eastAsia="Times New Roman" w:hAnsi="Helvetica" w:cs="Times New Roman"/>
          <w:color w:val="000000"/>
          <w:sz w:val="24"/>
          <w:szCs w:val="24"/>
        </w:rPr>
        <w:br/>
      </w:r>
      <w:r w:rsidRPr="006E7ED8">
        <w:rPr>
          <w:rFonts w:ascii="Helvetica" w:eastAsia="Times New Roman" w:hAnsi="Helvetica" w:cs="Times New Roman"/>
          <w:color w:val="000000"/>
          <w:sz w:val="24"/>
          <w:szCs w:val="24"/>
        </w:rPr>
        <w:br/>
      </w:r>
      <w:bookmarkStart w:id="3" w:name="III._Between_the_review_and_the_report’s"/>
      <w:r w:rsidRPr="006E7ED8">
        <w:rPr>
          <w:rFonts w:ascii="Helvetica" w:eastAsia="Times New Roman" w:hAnsi="Helvetica" w:cs="Times New Roman"/>
          <w:b/>
          <w:bCs/>
          <w:color w:val="354D99"/>
          <w:sz w:val="24"/>
          <w:szCs w:val="24"/>
        </w:rPr>
        <w:t>III. Between the review and the report’s adoption at the Human Rights Council</w:t>
      </w:r>
      <w:bookmarkEnd w:id="3"/>
      <w:r w:rsidRPr="006E7ED8">
        <w:rPr>
          <w:rFonts w:ascii="Helvetica" w:eastAsia="Times New Roman" w:hAnsi="Helvetica" w:cs="Times New Roman"/>
          <w:color w:val="000000"/>
          <w:sz w:val="24"/>
          <w:szCs w:val="24"/>
        </w:rPr>
        <w:br/>
        <w:t> </w:t>
      </w:r>
    </w:p>
    <w:p w:rsidR="006E7ED8" w:rsidRPr="006E7ED8" w:rsidRDefault="006E7ED8" w:rsidP="006E7ED8">
      <w:pPr>
        <w:numPr>
          <w:ilvl w:val="0"/>
          <w:numId w:val="9"/>
        </w:numPr>
        <w:spacing w:before="100" w:beforeAutospacing="1" w:after="100" w:afterAutospacing="1" w:line="240" w:lineRule="auto"/>
        <w:ind w:left="0"/>
        <w:jc w:val="both"/>
        <w:rPr>
          <w:rFonts w:ascii="Helvetica" w:eastAsia="Times New Roman" w:hAnsi="Helvetica" w:cs="Times New Roman"/>
          <w:color w:val="000000"/>
          <w:sz w:val="24"/>
          <w:szCs w:val="24"/>
        </w:rPr>
      </w:pPr>
      <w:r w:rsidRPr="006E7ED8">
        <w:rPr>
          <w:rFonts w:ascii="Helvetica" w:eastAsia="Times New Roman" w:hAnsi="Helvetica" w:cs="Times New Roman"/>
          <w:color w:val="000000"/>
          <w:sz w:val="24"/>
          <w:szCs w:val="24"/>
        </w:rPr>
        <w:t>Lobby the State under Review to accept recommendations</w:t>
      </w:r>
    </w:p>
    <w:p w:rsidR="006E7ED8" w:rsidRPr="006E7ED8" w:rsidRDefault="006E7ED8" w:rsidP="006E7ED8">
      <w:pPr>
        <w:spacing w:before="240" w:after="240" w:line="240" w:lineRule="auto"/>
        <w:jc w:val="both"/>
        <w:rPr>
          <w:rFonts w:ascii="Helvetica" w:eastAsia="Times New Roman" w:hAnsi="Helvetica" w:cs="Times New Roman"/>
          <w:color w:val="000000"/>
          <w:sz w:val="24"/>
          <w:szCs w:val="24"/>
        </w:rPr>
      </w:pPr>
      <w:r w:rsidRPr="006E7ED8">
        <w:rPr>
          <w:rFonts w:ascii="Helvetica" w:eastAsia="Times New Roman" w:hAnsi="Helvetica" w:cs="Times New Roman"/>
          <w:color w:val="000000"/>
          <w:sz w:val="24"/>
          <w:szCs w:val="24"/>
        </w:rPr>
        <w:t xml:space="preserve">NGOs should lobby the </w:t>
      </w:r>
      <w:proofErr w:type="spellStart"/>
      <w:r w:rsidRPr="006E7ED8">
        <w:rPr>
          <w:rFonts w:ascii="Helvetica" w:eastAsia="Times New Roman" w:hAnsi="Helvetica" w:cs="Times New Roman"/>
          <w:color w:val="000000"/>
          <w:sz w:val="24"/>
          <w:szCs w:val="24"/>
        </w:rPr>
        <w:t>SuR</w:t>
      </w:r>
      <w:proofErr w:type="spellEnd"/>
      <w:r w:rsidRPr="006E7ED8">
        <w:rPr>
          <w:rFonts w:ascii="Helvetica" w:eastAsia="Times New Roman" w:hAnsi="Helvetica" w:cs="Times New Roman"/>
          <w:color w:val="000000"/>
          <w:sz w:val="24"/>
          <w:szCs w:val="24"/>
        </w:rPr>
        <w:t>, in the capital, to accept as many recommendations as possible. They should also ensure that the Government submits to the Human Rights Council an "addendum" containing clear and detailed responses to each recommendation received.</w:t>
      </w:r>
      <w:r w:rsidRPr="006E7ED8">
        <w:rPr>
          <w:rFonts w:ascii="Helvetica" w:eastAsia="Times New Roman" w:hAnsi="Helvetica" w:cs="Times New Roman"/>
          <w:color w:val="000000"/>
          <w:sz w:val="24"/>
          <w:szCs w:val="24"/>
        </w:rPr>
        <w:br/>
      </w:r>
      <w:r w:rsidRPr="006E7ED8">
        <w:rPr>
          <w:rFonts w:ascii="Helvetica" w:eastAsia="Times New Roman" w:hAnsi="Helvetica" w:cs="Times New Roman"/>
          <w:color w:val="000000"/>
          <w:sz w:val="24"/>
          <w:szCs w:val="24"/>
        </w:rPr>
        <w:br/>
      </w:r>
      <w:r w:rsidRPr="006E7ED8">
        <w:rPr>
          <w:rFonts w:ascii="Helvetica" w:eastAsia="Times New Roman" w:hAnsi="Helvetica" w:cs="Times New Roman"/>
          <w:color w:val="000000"/>
          <w:sz w:val="24"/>
          <w:szCs w:val="24"/>
        </w:rPr>
        <w:br/>
      </w:r>
      <w:bookmarkStart w:id="4" w:name="IV._During_the_report’s_adoption_at_the_"/>
      <w:r w:rsidRPr="006E7ED8">
        <w:rPr>
          <w:rFonts w:ascii="Helvetica" w:eastAsia="Times New Roman" w:hAnsi="Helvetica" w:cs="Times New Roman"/>
          <w:b/>
          <w:bCs/>
          <w:color w:val="354D99"/>
          <w:sz w:val="24"/>
          <w:szCs w:val="24"/>
        </w:rPr>
        <w:t>IV. During the report’s adoption at the Human Rights Council</w:t>
      </w:r>
      <w:bookmarkEnd w:id="4"/>
      <w:r w:rsidRPr="006E7ED8">
        <w:rPr>
          <w:rFonts w:ascii="Helvetica" w:eastAsia="Times New Roman" w:hAnsi="Helvetica" w:cs="Times New Roman"/>
          <w:color w:val="000000"/>
          <w:sz w:val="24"/>
          <w:szCs w:val="24"/>
        </w:rPr>
        <w:br/>
        <w:t> </w:t>
      </w:r>
    </w:p>
    <w:p w:rsidR="006E7ED8" w:rsidRPr="006E7ED8" w:rsidRDefault="006E7ED8" w:rsidP="006E7ED8">
      <w:pPr>
        <w:numPr>
          <w:ilvl w:val="0"/>
          <w:numId w:val="10"/>
        </w:numPr>
        <w:spacing w:before="100" w:beforeAutospacing="1" w:after="100" w:afterAutospacing="1" w:line="240" w:lineRule="auto"/>
        <w:ind w:left="0"/>
        <w:jc w:val="both"/>
        <w:rPr>
          <w:rFonts w:ascii="Helvetica" w:eastAsia="Times New Roman" w:hAnsi="Helvetica" w:cs="Times New Roman"/>
          <w:color w:val="000000"/>
          <w:sz w:val="24"/>
          <w:szCs w:val="24"/>
        </w:rPr>
      </w:pPr>
      <w:r w:rsidRPr="006E7ED8">
        <w:rPr>
          <w:rFonts w:ascii="Helvetica" w:eastAsia="Times New Roman" w:hAnsi="Helvetica" w:cs="Times New Roman"/>
          <w:color w:val="000000"/>
          <w:sz w:val="24"/>
          <w:szCs w:val="24"/>
        </w:rPr>
        <w:t>Make an oral statement</w:t>
      </w:r>
    </w:p>
    <w:p w:rsidR="006E7ED8" w:rsidRPr="006E7ED8" w:rsidRDefault="006E7ED8" w:rsidP="006E7ED8">
      <w:pPr>
        <w:spacing w:before="240" w:after="240" w:line="240" w:lineRule="auto"/>
        <w:jc w:val="both"/>
        <w:rPr>
          <w:rFonts w:ascii="Helvetica" w:eastAsia="Times New Roman" w:hAnsi="Helvetica" w:cs="Times New Roman"/>
          <w:color w:val="000000"/>
          <w:sz w:val="24"/>
          <w:szCs w:val="24"/>
        </w:rPr>
      </w:pPr>
      <w:r w:rsidRPr="006E7ED8">
        <w:rPr>
          <w:rFonts w:ascii="Helvetica" w:eastAsia="Times New Roman" w:hAnsi="Helvetica" w:cs="Times New Roman"/>
          <w:color w:val="000000"/>
          <w:sz w:val="24"/>
          <w:szCs w:val="24"/>
        </w:rPr>
        <w:t>During the adoption of the report of the Working Group at the HRC plenary session (usually, a few months after the review), 20 minutes are allocated to NGOs to make a statement. In total, ten NGOs are given two minutes each.</w:t>
      </w:r>
      <w:r w:rsidRPr="006E7ED8">
        <w:rPr>
          <w:rFonts w:ascii="Helvetica" w:eastAsia="Times New Roman" w:hAnsi="Helvetica" w:cs="Times New Roman"/>
          <w:color w:val="000000"/>
          <w:sz w:val="24"/>
          <w:szCs w:val="24"/>
        </w:rPr>
        <w:br/>
      </w:r>
      <w:r w:rsidRPr="006E7ED8">
        <w:rPr>
          <w:rFonts w:ascii="Helvetica" w:eastAsia="Times New Roman" w:hAnsi="Helvetica" w:cs="Times New Roman"/>
          <w:color w:val="000000"/>
          <w:sz w:val="24"/>
          <w:szCs w:val="24"/>
        </w:rPr>
        <w:br/>
        <w:t>To speak, NGOs need to sign up online the week before the beginning of the HRC session (usually the Thursday at 2:00 pm, Geneva (CET) time. Please check the exact date and time </w:t>
      </w:r>
      <w:hyperlink r:id="rId26" w:history="1">
        <w:r w:rsidRPr="006E7ED8">
          <w:rPr>
            <w:rFonts w:ascii="Helvetica" w:eastAsia="Times New Roman" w:hAnsi="Helvetica" w:cs="Times New Roman"/>
            <w:i/>
            <w:iCs/>
            <w:color w:val="354D99"/>
            <w:sz w:val="24"/>
            <w:szCs w:val="24"/>
            <w:u w:val="single"/>
          </w:rPr>
          <w:t>here</w:t>
        </w:r>
      </w:hyperlink>
      <w:r w:rsidRPr="006E7ED8">
        <w:rPr>
          <w:rFonts w:ascii="Helvetica" w:eastAsia="Times New Roman" w:hAnsi="Helvetica" w:cs="Times New Roman"/>
          <w:color w:val="000000"/>
          <w:sz w:val="24"/>
          <w:szCs w:val="24"/>
        </w:rPr>
        <w:t>). NGOs will then have to confirm in person at the List of Speakers' Desk in Room XX the day before speaking. The ten slots will be allocated on a first come, first serve basis. The online form for the sign-up is available </w:t>
      </w:r>
      <w:hyperlink r:id="rId27" w:history="1">
        <w:r w:rsidRPr="006E7ED8">
          <w:rPr>
            <w:rFonts w:ascii="Helvetica" w:eastAsia="Times New Roman" w:hAnsi="Helvetica" w:cs="Times New Roman"/>
            <w:i/>
            <w:iCs/>
            <w:color w:val="354D99"/>
            <w:sz w:val="24"/>
            <w:szCs w:val="24"/>
            <w:u w:val="single"/>
          </w:rPr>
          <w:t>here</w:t>
        </w:r>
      </w:hyperlink>
      <w:r w:rsidRPr="006E7ED8">
        <w:rPr>
          <w:rFonts w:ascii="Helvetica" w:eastAsia="Times New Roman" w:hAnsi="Helvetica" w:cs="Times New Roman"/>
          <w:color w:val="000000"/>
          <w:sz w:val="24"/>
          <w:szCs w:val="24"/>
        </w:rPr>
        <w:t>. Prior to signing up, NGOs have to </w:t>
      </w:r>
      <w:hyperlink r:id="rId28" w:history="1">
        <w:r w:rsidRPr="006E7ED8">
          <w:rPr>
            <w:rFonts w:ascii="Helvetica" w:eastAsia="Times New Roman" w:hAnsi="Helvetica" w:cs="Times New Roman"/>
            <w:i/>
            <w:iCs/>
            <w:color w:val="354D99"/>
            <w:sz w:val="24"/>
            <w:szCs w:val="24"/>
            <w:u w:val="single"/>
          </w:rPr>
          <w:t>obtain account log-in details</w:t>
        </w:r>
      </w:hyperlink>
      <w:r w:rsidRPr="006E7ED8">
        <w:rPr>
          <w:rFonts w:ascii="Helvetica" w:eastAsia="Times New Roman" w:hAnsi="Helvetica" w:cs="Times New Roman"/>
          <w:color w:val="000000"/>
          <w:sz w:val="24"/>
          <w:szCs w:val="24"/>
        </w:rPr>
        <w:t xml:space="preserve">. More information about the sign-up is </w:t>
      </w:r>
      <w:r w:rsidRPr="006E7ED8">
        <w:rPr>
          <w:rFonts w:ascii="Helvetica" w:eastAsia="Times New Roman" w:hAnsi="Helvetica" w:cs="Times New Roman"/>
          <w:color w:val="000000"/>
          <w:sz w:val="24"/>
          <w:szCs w:val="24"/>
        </w:rPr>
        <w:lastRenderedPageBreak/>
        <w:t>available in the OHCHR Guidelines - </w:t>
      </w:r>
      <w:hyperlink r:id="rId29" w:history="1">
        <w:r w:rsidRPr="006E7ED8">
          <w:rPr>
            <w:rFonts w:ascii="Helvetica" w:eastAsia="Times New Roman" w:hAnsi="Helvetica" w:cs="Times New Roman"/>
            <w:i/>
            <w:iCs/>
            <w:color w:val="354D99"/>
            <w:sz w:val="24"/>
            <w:szCs w:val="24"/>
            <w:u w:val="single"/>
          </w:rPr>
          <w:t>EN</w:t>
        </w:r>
      </w:hyperlink>
      <w:r w:rsidRPr="006E7ED8">
        <w:rPr>
          <w:rFonts w:ascii="Helvetica" w:eastAsia="Times New Roman" w:hAnsi="Helvetica" w:cs="Times New Roman"/>
          <w:color w:val="000000"/>
          <w:sz w:val="24"/>
          <w:szCs w:val="24"/>
        </w:rPr>
        <w:t>, </w:t>
      </w:r>
      <w:hyperlink r:id="rId30" w:history="1">
        <w:r w:rsidRPr="006E7ED8">
          <w:rPr>
            <w:rFonts w:ascii="Helvetica" w:eastAsia="Times New Roman" w:hAnsi="Helvetica" w:cs="Times New Roman"/>
            <w:i/>
            <w:iCs/>
            <w:color w:val="354D99"/>
            <w:sz w:val="24"/>
            <w:szCs w:val="24"/>
            <w:u w:val="single"/>
          </w:rPr>
          <w:t>FR</w:t>
        </w:r>
      </w:hyperlink>
      <w:r w:rsidRPr="006E7ED8">
        <w:rPr>
          <w:rFonts w:ascii="Helvetica" w:eastAsia="Times New Roman" w:hAnsi="Helvetica" w:cs="Times New Roman"/>
          <w:color w:val="000000"/>
          <w:sz w:val="24"/>
          <w:szCs w:val="24"/>
        </w:rPr>
        <w:t>, </w:t>
      </w:r>
      <w:hyperlink r:id="rId31" w:history="1">
        <w:proofErr w:type="gramStart"/>
        <w:r w:rsidRPr="006E7ED8">
          <w:rPr>
            <w:rFonts w:ascii="Helvetica" w:eastAsia="Times New Roman" w:hAnsi="Helvetica" w:cs="Times New Roman"/>
            <w:i/>
            <w:iCs/>
            <w:color w:val="354D99"/>
            <w:sz w:val="24"/>
            <w:szCs w:val="24"/>
            <w:u w:val="single"/>
          </w:rPr>
          <w:t>ES</w:t>
        </w:r>
        <w:proofErr w:type="gramEnd"/>
      </w:hyperlink>
      <w:r w:rsidRPr="006E7ED8">
        <w:rPr>
          <w:rFonts w:ascii="Helvetica" w:eastAsia="Times New Roman" w:hAnsi="Helvetica" w:cs="Times New Roman"/>
          <w:color w:val="000000"/>
          <w:sz w:val="24"/>
          <w:szCs w:val="24"/>
        </w:rPr>
        <w:t>.</w:t>
      </w:r>
      <w:r w:rsidRPr="006E7ED8">
        <w:rPr>
          <w:rFonts w:ascii="Helvetica" w:eastAsia="Times New Roman" w:hAnsi="Helvetica" w:cs="Times New Roman"/>
          <w:color w:val="000000"/>
          <w:sz w:val="24"/>
          <w:szCs w:val="24"/>
        </w:rPr>
        <w:br/>
      </w:r>
      <w:r w:rsidRPr="006E7ED8">
        <w:rPr>
          <w:rFonts w:ascii="Helvetica" w:eastAsia="Times New Roman" w:hAnsi="Helvetica" w:cs="Times New Roman"/>
          <w:color w:val="000000"/>
          <w:sz w:val="24"/>
          <w:szCs w:val="24"/>
        </w:rPr>
        <w:br/>
        <w:t xml:space="preserve">NGOs also have the possibility to deliver their statement by video instead of travelling to Geneva. This option will be given to </w:t>
      </w:r>
      <w:proofErr w:type="spellStart"/>
      <w:r w:rsidRPr="006E7ED8">
        <w:rPr>
          <w:rFonts w:ascii="Helvetica" w:eastAsia="Times New Roman" w:hAnsi="Helvetica" w:cs="Times New Roman"/>
          <w:color w:val="000000"/>
          <w:sz w:val="24"/>
          <w:szCs w:val="24"/>
        </w:rPr>
        <w:t>organisations</w:t>
      </w:r>
      <w:proofErr w:type="spellEnd"/>
      <w:r w:rsidRPr="006E7ED8">
        <w:rPr>
          <w:rFonts w:ascii="Helvetica" w:eastAsia="Times New Roman" w:hAnsi="Helvetica" w:cs="Times New Roman"/>
          <w:color w:val="000000"/>
          <w:sz w:val="24"/>
          <w:szCs w:val="24"/>
        </w:rPr>
        <w:t xml:space="preserve"> involved in the national process or having sent contributions for the summary of stakeholder information prepared by the OHCHR. The </w:t>
      </w:r>
      <w:proofErr w:type="gramStart"/>
      <w:r w:rsidRPr="006E7ED8">
        <w:rPr>
          <w:rFonts w:ascii="Helvetica" w:eastAsia="Times New Roman" w:hAnsi="Helvetica" w:cs="Times New Roman"/>
          <w:color w:val="000000"/>
          <w:sz w:val="24"/>
          <w:szCs w:val="24"/>
        </w:rPr>
        <w:t>conditions to participate via video is</w:t>
      </w:r>
      <w:proofErr w:type="gramEnd"/>
      <w:r w:rsidRPr="006E7ED8">
        <w:rPr>
          <w:rFonts w:ascii="Helvetica" w:eastAsia="Times New Roman" w:hAnsi="Helvetica" w:cs="Times New Roman"/>
          <w:color w:val="000000"/>
          <w:sz w:val="24"/>
          <w:szCs w:val="24"/>
        </w:rPr>
        <w:t xml:space="preserve"> to not have an office or representative in Geneva and not have individuals accredited to the relevant session of the Council. NGOs need to indicate in the online form that they wish to participate via video. Guidelines for video statements are available </w:t>
      </w:r>
      <w:hyperlink r:id="rId32" w:tgtFrame="_blank" w:history="1">
        <w:r w:rsidRPr="006E7ED8">
          <w:rPr>
            <w:rFonts w:ascii="Helvetica" w:eastAsia="Times New Roman" w:hAnsi="Helvetica" w:cs="Times New Roman"/>
            <w:i/>
            <w:iCs/>
            <w:color w:val="354D99"/>
            <w:sz w:val="24"/>
            <w:szCs w:val="24"/>
            <w:u w:val="single"/>
          </w:rPr>
          <w:t>here</w:t>
        </w:r>
      </w:hyperlink>
      <w:r w:rsidRPr="006E7ED8">
        <w:rPr>
          <w:rFonts w:ascii="Helvetica" w:eastAsia="Times New Roman" w:hAnsi="Helvetica" w:cs="Times New Roman"/>
          <w:color w:val="000000"/>
          <w:sz w:val="24"/>
          <w:szCs w:val="24"/>
        </w:rPr>
        <w:t>.</w:t>
      </w:r>
    </w:p>
    <w:p w:rsidR="006E7ED8" w:rsidRPr="006E7ED8" w:rsidRDefault="006E7ED8" w:rsidP="006E7ED8">
      <w:pPr>
        <w:numPr>
          <w:ilvl w:val="0"/>
          <w:numId w:val="11"/>
        </w:numPr>
        <w:spacing w:before="100" w:beforeAutospacing="1" w:after="100" w:afterAutospacing="1" w:line="240" w:lineRule="auto"/>
        <w:ind w:left="0"/>
        <w:jc w:val="both"/>
        <w:rPr>
          <w:rFonts w:ascii="Helvetica" w:eastAsia="Times New Roman" w:hAnsi="Helvetica" w:cs="Times New Roman"/>
          <w:color w:val="000000"/>
          <w:sz w:val="24"/>
          <w:szCs w:val="24"/>
        </w:rPr>
      </w:pPr>
      <w:r w:rsidRPr="006E7ED8">
        <w:rPr>
          <w:rFonts w:ascii="Helvetica" w:eastAsia="Times New Roman" w:hAnsi="Helvetica" w:cs="Times New Roman"/>
          <w:color w:val="000000"/>
          <w:sz w:val="24"/>
          <w:szCs w:val="24"/>
        </w:rPr>
        <w:t>Submit a written statement</w:t>
      </w:r>
    </w:p>
    <w:p w:rsidR="006E7ED8" w:rsidRPr="006E7ED8" w:rsidRDefault="006E7ED8" w:rsidP="006E7ED8">
      <w:pPr>
        <w:spacing w:before="240" w:after="240" w:line="240" w:lineRule="auto"/>
        <w:jc w:val="both"/>
        <w:rPr>
          <w:rFonts w:ascii="Helvetica" w:eastAsia="Times New Roman" w:hAnsi="Helvetica" w:cs="Times New Roman"/>
          <w:color w:val="000000"/>
          <w:sz w:val="24"/>
          <w:szCs w:val="24"/>
        </w:rPr>
      </w:pPr>
      <w:r w:rsidRPr="006E7ED8">
        <w:rPr>
          <w:rFonts w:ascii="Helvetica" w:eastAsia="Times New Roman" w:hAnsi="Helvetica" w:cs="Times New Roman"/>
          <w:color w:val="000000"/>
          <w:sz w:val="24"/>
          <w:szCs w:val="24"/>
        </w:rPr>
        <w:t>As during any Human Rights Council plenary, NGOs can submit written statements under any item, including "item 6" which is dedicated to the UPR. However, written statements have less impact than oral ones.</w:t>
      </w:r>
      <w:r w:rsidRPr="006E7ED8">
        <w:rPr>
          <w:rFonts w:ascii="Helvetica" w:eastAsia="Times New Roman" w:hAnsi="Helvetica" w:cs="Times New Roman"/>
          <w:color w:val="000000"/>
          <w:sz w:val="24"/>
          <w:szCs w:val="24"/>
        </w:rPr>
        <w:br/>
      </w:r>
      <w:r w:rsidRPr="006E7ED8">
        <w:rPr>
          <w:rFonts w:ascii="Helvetica" w:eastAsia="Times New Roman" w:hAnsi="Helvetica" w:cs="Times New Roman"/>
          <w:color w:val="000000"/>
          <w:sz w:val="24"/>
          <w:szCs w:val="24"/>
        </w:rPr>
        <w:br/>
        <w:t>For more details on how to take the floor or submit statements, see the </w:t>
      </w:r>
      <w:hyperlink r:id="rId33" w:tgtFrame="_blank" w:history="1">
        <w:r w:rsidRPr="006E7ED8">
          <w:rPr>
            <w:rFonts w:ascii="Helvetica" w:eastAsia="Times New Roman" w:hAnsi="Helvetica" w:cs="Times New Roman"/>
            <w:i/>
            <w:iCs/>
            <w:color w:val="354D99"/>
            <w:sz w:val="24"/>
            <w:szCs w:val="24"/>
            <w:u w:val="single"/>
          </w:rPr>
          <w:t>HRC website</w:t>
        </w:r>
      </w:hyperlink>
      <w:r w:rsidRPr="006E7ED8">
        <w:rPr>
          <w:rFonts w:ascii="Helvetica" w:eastAsia="Times New Roman" w:hAnsi="Helvetica" w:cs="Times New Roman"/>
          <w:color w:val="000000"/>
          <w:sz w:val="24"/>
          <w:szCs w:val="24"/>
        </w:rPr>
        <w:t>.</w:t>
      </w:r>
      <w:r w:rsidRPr="006E7ED8">
        <w:rPr>
          <w:rFonts w:ascii="Helvetica" w:eastAsia="Times New Roman" w:hAnsi="Helvetica" w:cs="Times New Roman"/>
          <w:color w:val="000000"/>
          <w:sz w:val="24"/>
          <w:szCs w:val="24"/>
        </w:rPr>
        <w:br/>
      </w:r>
      <w:r w:rsidRPr="006E7ED8">
        <w:rPr>
          <w:rFonts w:ascii="Helvetica" w:eastAsia="Times New Roman" w:hAnsi="Helvetica" w:cs="Times New Roman"/>
          <w:color w:val="000000"/>
          <w:sz w:val="24"/>
          <w:szCs w:val="24"/>
        </w:rPr>
        <w:br/>
      </w:r>
      <w:r w:rsidRPr="006E7ED8">
        <w:rPr>
          <w:rFonts w:ascii="Helvetica" w:eastAsia="Times New Roman" w:hAnsi="Helvetica" w:cs="Times New Roman"/>
          <w:color w:val="000000"/>
          <w:sz w:val="24"/>
          <w:szCs w:val="24"/>
        </w:rPr>
        <w:br/>
      </w:r>
      <w:bookmarkStart w:id="5" w:name="V._Between_two_reviews"/>
      <w:r w:rsidRPr="006E7ED8">
        <w:rPr>
          <w:rFonts w:ascii="Helvetica" w:eastAsia="Times New Roman" w:hAnsi="Helvetica" w:cs="Times New Roman"/>
          <w:b/>
          <w:bCs/>
          <w:color w:val="354D99"/>
          <w:sz w:val="24"/>
          <w:szCs w:val="24"/>
        </w:rPr>
        <w:t>V. Between two reviews</w:t>
      </w:r>
      <w:bookmarkEnd w:id="5"/>
      <w:r w:rsidRPr="006E7ED8">
        <w:rPr>
          <w:rFonts w:ascii="Helvetica" w:eastAsia="Times New Roman" w:hAnsi="Helvetica" w:cs="Times New Roman"/>
          <w:color w:val="000000"/>
          <w:sz w:val="24"/>
          <w:szCs w:val="24"/>
        </w:rPr>
        <w:br/>
      </w:r>
      <w:r w:rsidRPr="006E7ED8">
        <w:rPr>
          <w:rFonts w:ascii="Helvetica" w:eastAsia="Times New Roman" w:hAnsi="Helvetica" w:cs="Times New Roman"/>
          <w:color w:val="000000"/>
          <w:sz w:val="24"/>
          <w:szCs w:val="24"/>
        </w:rPr>
        <w:br/>
        <w:t>States have to implement the recommendations they have accepted and the voluntary pledges they have taken. At the next UPR, they will be reviewed on the implementation of those recommendations and pledges and on the human rights situation in the country since the previous review.</w:t>
      </w:r>
      <w:r w:rsidRPr="006E7ED8">
        <w:rPr>
          <w:rFonts w:ascii="Helvetica" w:eastAsia="Times New Roman" w:hAnsi="Helvetica" w:cs="Times New Roman"/>
          <w:color w:val="000000"/>
          <w:sz w:val="24"/>
          <w:szCs w:val="24"/>
        </w:rPr>
        <w:br/>
      </w:r>
      <w:r w:rsidRPr="006E7ED8">
        <w:rPr>
          <w:rFonts w:ascii="Helvetica" w:eastAsia="Times New Roman" w:hAnsi="Helvetica" w:cs="Times New Roman"/>
          <w:color w:val="000000"/>
          <w:sz w:val="24"/>
          <w:szCs w:val="24"/>
        </w:rPr>
        <w:br/>
        <w:t>NGOs have an important role to play between two reviews. They can:</w:t>
      </w:r>
      <w:r w:rsidRPr="006E7ED8">
        <w:rPr>
          <w:rFonts w:ascii="Helvetica" w:eastAsia="Times New Roman" w:hAnsi="Helvetica" w:cs="Times New Roman"/>
          <w:color w:val="000000"/>
          <w:sz w:val="24"/>
          <w:szCs w:val="24"/>
        </w:rPr>
        <w:br/>
      </w:r>
      <w:r w:rsidRPr="006E7ED8">
        <w:rPr>
          <w:rFonts w:ascii="Helvetica" w:eastAsia="Times New Roman" w:hAnsi="Helvetica" w:cs="Times New Roman"/>
          <w:color w:val="000000"/>
          <w:sz w:val="24"/>
          <w:szCs w:val="24"/>
        </w:rPr>
        <w:br/>
        <w:t>- Make recommendations and pledges public; </w:t>
      </w:r>
      <w:r w:rsidRPr="006E7ED8">
        <w:rPr>
          <w:rFonts w:ascii="Helvetica" w:eastAsia="Times New Roman" w:hAnsi="Helvetica" w:cs="Times New Roman"/>
          <w:color w:val="000000"/>
          <w:sz w:val="24"/>
          <w:szCs w:val="24"/>
        </w:rPr>
        <w:br/>
        <w:t>- Monitor their implementation;</w:t>
      </w:r>
      <w:r w:rsidRPr="006E7ED8">
        <w:rPr>
          <w:rFonts w:ascii="Helvetica" w:eastAsia="Times New Roman" w:hAnsi="Helvetica" w:cs="Times New Roman"/>
          <w:color w:val="000000"/>
          <w:sz w:val="24"/>
          <w:szCs w:val="24"/>
        </w:rPr>
        <w:br/>
        <w:t>- Engage in dialogue with the State reviewed to participate in their implementation;</w:t>
      </w:r>
      <w:r w:rsidRPr="006E7ED8">
        <w:rPr>
          <w:rFonts w:ascii="Helvetica" w:eastAsia="Times New Roman" w:hAnsi="Helvetica" w:cs="Times New Roman"/>
          <w:color w:val="000000"/>
          <w:sz w:val="24"/>
          <w:szCs w:val="24"/>
        </w:rPr>
        <w:br/>
        <w:t>- Report to the Human Rights Council on the progress by publishing a mid-term report or by making a statement at any "general debate" under item 6.</w:t>
      </w:r>
    </w:p>
    <w:p w:rsidR="006E7ED8" w:rsidRPr="006E7ED8" w:rsidRDefault="006E7ED8" w:rsidP="006E7ED8">
      <w:pPr>
        <w:spacing w:before="199" w:after="150" w:line="240" w:lineRule="auto"/>
        <w:outlineLvl w:val="1"/>
        <w:rPr>
          <w:rFonts w:ascii="Helvetica" w:eastAsia="Times New Roman" w:hAnsi="Helvetica" w:cs="Times New Roman"/>
          <w:b/>
          <w:bCs/>
          <w:color w:val="354D99"/>
          <w:sz w:val="29"/>
          <w:szCs w:val="29"/>
        </w:rPr>
      </w:pPr>
      <w:r w:rsidRPr="006E7ED8">
        <w:rPr>
          <w:rFonts w:ascii="Helvetica" w:eastAsia="Times New Roman" w:hAnsi="Helvetica" w:cs="Times New Roman"/>
          <w:b/>
          <w:bCs/>
          <w:color w:val="354D99"/>
          <w:sz w:val="29"/>
          <w:szCs w:val="29"/>
        </w:rPr>
        <w:t>Related documents</w:t>
      </w:r>
    </w:p>
    <w:p w:rsidR="006E7ED8" w:rsidRPr="006E7ED8" w:rsidRDefault="006E7ED8" w:rsidP="006E7ED8">
      <w:pPr>
        <w:numPr>
          <w:ilvl w:val="0"/>
          <w:numId w:val="12"/>
        </w:numPr>
        <w:spacing w:before="100" w:beforeAutospacing="1" w:after="100" w:afterAutospacing="1" w:line="240" w:lineRule="auto"/>
        <w:ind w:left="0"/>
        <w:rPr>
          <w:rFonts w:ascii="Helvetica" w:eastAsia="Times New Roman" w:hAnsi="Helvetica" w:cs="Times New Roman"/>
          <w:color w:val="354D99"/>
          <w:sz w:val="24"/>
          <w:szCs w:val="24"/>
        </w:rPr>
      </w:pPr>
      <w:hyperlink r:id="rId34" w:tgtFrame="_blank" w:history="1">
        <w:r w:rsidRPr="006E7ED8">
          <w:rPr>
            <w:rFonts w:ascii="Helvetica" w:eastAsia="Times New Roman" w:hAnsi="Helvetica" w:cs="Times New Roman"/>
            <w:color w:val="354D99"/>
            <w:u w:val="single"/>
          </w:rPr>
          <w:t>UPR Advocacy Factsheets Japan (EN)</w:t>
        </w:r>
      </w:hyperlink>
    </w:p>
    <w:p w:rsidR="006E7ED8" w:rsidRPr="006E7ED8" w:rsidRDefault="006E7ED8" w:rsidP="006E7ED8">
      <w:pPr>
        <w:numPr>
          <w:ilvl w:val="0"/>
          <w:numId w:val="12"/>
        </w:numPr>
        <w:spacing w:before="100" w:beforeAutospacing="1" w:after="100" w:afterAutospacing="1" w:line="240" w:lineRule="auto"/>
        <w:ind w:left="0"/>
        <w:rPr>
          <w:rFonts w:ascii="Helvetica" w:eastAsia="Times New Roman" w:hAnsi="Helvetica" w:cs="Times New Roman"/>
          <w:color w:val="354D99"/>
          <w:sz w:val="24"/>
          <w:szCs w:val="24"/>
        </w:rPr>
      </w:pPr>
      <w:hyperlink r:id="rId35" w:tgtFrame="_blank" w:history="1">
        <w:r w:rsidRPr="006E7ED8">
          <w:rPr>
            <w:rFonts w:ascii="Helvetica" w:eastAsia="Times New Roman" w:hAnsi="Helvetica" w:cs="Times New Roman"/>
            <w:color w:val="354D99"/>
            <w:u w:val="single"/>
          </w:rPr>
          <w:t>UPR Advocacy Factsheets Japan (EN)</w:t>
        </w:r>
      </w:hyperlink>
    </w:p>
    <w:p w:rsidR="006E7ED8" w:rsidRPr="006E7ED8" w:rsidRDefault="006E7ED8" w:rsidP="006E7ED8">
      <w:pPr>
        <w:numPr>
          <w:ilvl w:val="0"/>
          <w:numId w:val="12"/>
        </w:numPr>
        <w:spacing w:before="100" w:beforeAutospacing="1" w:after="100" w:afterAutospacing="1" w:line="240" w:lineRule="auto"/>
        <w:ind w:left="0"/>
        <w:rPr>
          <w:rFonts w:ascii="Helvetica" w:eastAsia="Times New Roman" w:hAnsi="Helvetica" w:cs="Times New Roman"/>
          <w:color w:val="354D99"/>
          <w:sz w:val="24"/>
          <w:szCs w:val="24"/>
        </w:rPr>
      </w:pPr>
      <w:hyperlink r:id="rId36" w:tgtFrame="_blank" w:history="1">
        <w:r w:rsidRPr="006E7ED8">
          <w:rPr>
            <w:rFonts w:ascii="Helvetica" w:eastAsia="Times New Roman" w:hAnsi="Helvetica" w:cs="Times New Roman"/>
            <w:color w:val="354D99"/>
            <w:u w:val="single"/>
          </w:rPr>
          <w:t>UPR Advocacy Factsheets Japan (EN)</w:t>
        </w:r>
      </w:hyperlink>
    </w:p>
    <w:p w:rsidR="006E7ED8" w:rsidRPr="006E7ED8" w:rsidRDefault="006E7ED8" w:rsidP="006E7ED8">
      <w:pPr>
        <w:numPr>
          <w:ilvl w:val="0"/>
          <w:numId w:val="12"/>
        </w:numPr>
        <w:spacing w:before="100" w:beforeAutospacing="1" w:after="100" w:afterAutospacing="1" w:line="240" w:lineRule="auto"/>
        <w:ind w:left="0"/>
        <w:rPr>
          <w:rFonts w:ascii="Helvetica" w:eastAsia="Times New Roman" w:hAnsi="Helvetica" w:cs="Times New Roman"/>
          <w:color w:val="354D99"/>
          <w:sz w:val="24"/>
          <w:szCs w:val="24"/>
        </w:rPr>
      </w:pPr>
      <w:hyperlink r:id="rId37" w:tgtFrame="_blank" w:history="1">
        <w:r w:rsidRPr="006E7ED8">
          <w:rPr>
            <w:rFonts w:ascii="Helvetica" w:eastAsia="Times New Roman" w:hAnsi="Helvetica" w:cs="Times New Roman"/>
            <w:color w:val="354D99"/>
            <w:u w:val="single"/>
          </w:rPr>
          <w:t>UPR Advocacy Factsheets Ghana (EN)</w:t>
        </w:r>
      </w:hyperlink>
    </w:p>
    <w:p w:rsidR="006E7ED8" w:rsidRPr="006E7ED8" w:rsidRDefault="006E7ED8" w:rsidP="006E7ED8">
      <w:pPr>
        <w:spacing w:before="199" w:after="150" w:line="240" w:lineRule="auto"/>
        <w:outlineLvl w:val="1"/>
        <w:rPr>
          <w:rFonts w:ascii="Helvetica" w:eastAsia="Times New Roman" w:hAnsi="Helvetica" w:cs="Times New Roman"/>
          <w:b/>
          <w:bCs/>
          <w:color w:val="354D99"/>
          <w:sz w:val="29"/>
          <w:szCs w:val="29"/>
        </w:rPr>
      </w:pPr>
      <w:r w:rsidRPr="006E7ED8">
        <w:rPr>
          <w:rFonts w:ascii="Helvetica" w:eastAsia="Times New Roman" w:hAnsi="Helvetica" w:cs="Times New Roman"/>
          <w:b/>
          <w:bCs/>
          <w:color w:val="354D99"/>
          <w:sz w:val="29"/>
          <w:szCs w:val="29"/>
        </w:rPr>
        <w:t>Key documents</w:t>
      </w:r>
    </w:p>
    <w:p w:rsidR="006E7ED8" w:rsidRPr="006E7ED8" w:rsidRDefault="006E7ED8" w:rsidP="006E7ED8">
      <w:pPr>
        <w:numPr>
          <w:ilvl w:val="0"/>
          <w:numId w:val="13"/>
        </w:numPr>
        <w:spacing w:before="100" w:beforeAutospacing="1" w:after="100" w:afterAutospacing="1" w:line="240" w:lineRule="auto"/>
        <w:ind w:left="0"/>
        <w:rPr>
          <w:rFonts w:ascii="Helvetica" w:eastAsia="Times New Roman" w:hAnsi="Helvetica" w:cs="Times New Roman"/>
          <w:color w:val="354D99"/>
          <w:sz w:val="24"/>
          <w:szCs w:val="24"/>
        </w:rPr>
      </w:pPr>
      <w:hyperlink r:id="rId38" w:tgtFrame="_blank" w:history="1">
        <w:r w:rsidRPr="006E7ED8">
          <w:rPr>
            <w:rFonts w:ascii="Helvetica" w:eastAsia="Times New Roman" w:hAnsi="Helvetica" w:cs="Times New Roman"/>
            <w:color w:val="354D99"/>
            <w:u w:val="single"/>
          </w:rPr>
          <w:t xml:space="preserve">The Civil Society Compendium: A comprehensive guide for Civil Society </w:t>
        </w:r>
        <w:proofErr w:type="spellStart"/>
        <w:r w:rsidRPr="006E7ED8">
          <w:rPr>
            <w:rFonts w:ascii="Helvetica" w:eastAsia="Times New Roman" w:hAnsi="Helvetica" w:cs="Times New Roman"/>
            <w:color w:val="354D99"/>
            <w:u w:val="single"/>
          </w:rPr>
          <w:t>Organisations</w:t>
        </w:r>
        <w:proofErr w:type="spellEnd"/>
        <w:r w:rsidRPr="006E7ED8">
          <w:rPr>
            <w:rFonts w:ascii="Helvetica" w:eastAsia="Times New Roman" w:hAnsi="Helvetica" w:cs="Times New Roman"/>
            <w:color w:val="354D99"/>
            <w:u w:val="single"/>
          </w:rPr>
          <w:t xml:space="preserve"> engaging in the UPR (EN)</w:t>
        </w:r>
      </w:hyperlink>
    </w:p>
    <w:p w:rsidR="006E7ED8" w:rsidRPr="006E7ED8" w:rsidRDefault="006E7ED8" w:rsidP="006E7ED8">
      <w:pPr>
        <w:numPr>
          <w:ilvl w:val="0"/>
          <w:numId w:val="13"/>
        </w:numPr>
        <w:spacing w:before="100" w:beforeAutospacing="1" w:after="100" w:afterAutospacing="1" w:line="240" w:lineRule="auto"/>
        <w:ind w:left="0"/>
        <w:rPr>
          <w:rFonts w:ascii="Helvetica" w:eastAsia="Times New Roman" w:hAnsi="Helvetica" w:cs="Times New Roman"/>
          <w:color w:val="354D99"/>
          <w:sz w:val="24"/>
          <w:szCs w:val="24"/>
        </w:rPr>
      </w:pPr>
      <w:hyperlink r:id="rId39" w:tgtFrame="_blank" w:history="1">
        <w:r w:rsidRPr="006E7ED8">
          <w:rPr>
            <w:rFonts w:ascii="Helvetica" w:eastAsia="Times New Roman" w:hAnsi="Helvetica" w:cs="Times New Roman"/>
            <w:color w:val="354D99"/>
            <w:u w:val="single"/>
          </w:rPr>
          <w:t>The Butterfly Effect: Spreading Good Practices of UPR Implementation (EN)</w:t>
        </w:r>
      </w:hyperlink>
    </w:p>
    <w:p w:rsidR="006E7ED8" w:rsidRPr="006E7ED8" w:rsidRDefault="006E7ED8" w:rsidP="006E7ED8">
      <w:pPr>
        <w:numPr>
          <w:ilvl w:val="0"/>
          <w:numId w:val="13"/>
        </w:numPr>
        <w:spacing w:before="100" w:beforeAutospacing="1" w:after="100" w:afterAutospacing="1" w:line="240" w:lineRule="auto"/>
        <w:ind w:left="0"/>
        <w:rPr>
          <w:rFonts w:ascii="Helvetica" w:eastAsia="Times New Roman" w:hAnsi="Helvetica" w:cs="Times New Roman"/>
          <w:color w:val="354D99"/>
          <w:sz w:val="24"/>
          <w:szCs w:val="24"/>
        </w:rPr>
      </w:pPr>
      <w:hyperlink r:id="rId40" w:tgtFrame="_blank" w:history="1">
        <w:r w:rsidRPr="006E7ED8">
          <w:rPr>
            <w:rFonts w:ascii="Helvetica" w:eastAsia="Times New Roman" w:hAnsi="Helvetica" w:cs="Times New Roman"/>
            <w:color w:val="354D99"/>
            <w:u w:val="single"/>
          </w:rPr>
          <w:t>Stakeholder deadlines for 3rd cycle (by session) (EN)</w:t>
        </w:r>
      </w:hyperlink>
    </w:p>
    <w:p w:rsidR="006E7ED8" w:rsidRPr="006E7ED8" w:rsidRDefault="006E7ED8" w:rsidP="006E7ED8">
      <w:pPr>
        <w:numPr>
          <w:ilvl w:val="0"/>
          <w:numId w:val="13"/>
        </w:numPr>
        <w:spacing w:before="100" w:beforeAutospacing="1" w:after="100" w:afterAutospacing="1" w:line="240" w:lineRule="auto"/>
        <w:ind w:left="0"/>
        <w:rPr>
          <w:rFonts w:ascii="Helvetica" w:eastAsia="Times New Roman" w:hAnsi="Helvetica" w:cs="Times New Roman"/>
          <w:color w:val="354D99"/>
          <w:sz w:val="24"/>
          <w:szCs w:val="24"/>
        </w:rPr>
      </w:pPr>
      <w:hyperlink r:id="rId41" w:tgtFrame="_blank" w:history="1">
        <w:r w:rsidRPr="006E7ED8">
          <w:rPr>
            <w:rFonts w:ascii="Helvetica" w:eastAsia="Times New Roman" w:hAnsi="Helvetica" w:cs="Times New Roman"/>
            <w:color w:val="354D99"/>
            <w:u w:val="single"/>
          </w:rPr>
          <w:t>Stakeholder deadlines for 3rd cycle (by country) (EN)</w:t>
        </w:r>
      </w:hyperlink>
    </w:p>
    <w:p w:rsidR="00005361" w:rsidRDefault="00005361"/>
    <w:sectPr w:rsidR="000053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235A3"/>
    <w:multiLevelType w:val="multilevel"/>
    <w:tmpl w:val="DA72F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B35AD8"/>
    <w:multiLevelType w:val="multilevel"/>
    <w:tmpl w:val="B7722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56402C"/>
    <w:multiLevelType w:val="multilevel"/>
    <w:tmpl w:val="33C46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BF0D4F"/>
    <w:multiLevelType w:val="multilevel"/>
    <w:tmpl w:val="A1862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D00F54"/>
    <w:multiLevelType w:val="multilevel"/>
    <w:tmpl w:val="54440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ECB2D2D"/>
    <w:multiLevelType w:val="multilevel"/>
    <w:tmpl w:val="84985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23B20A4"/>
    <w:multiLevelType w:val="multilevel"/>
    <w:tmpl w:val="DDB86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915643A"/>
    <w:multiLevelType w:val="multilevel"/>
    <w:tmpl w:val="9ADEC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F24636D"/>
    <w:multiLevelType w:val="multilevel"/>
    <w:tmpl w:val="3FF02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1E03775"/>
    <w:multiLevelType w:val="multilevel"/>
    <w:tmpl w:val="6E0AF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59F71EC"/>
    <w:multiLevelType w:val="multilevel"/>
    <w:tmpl w:val="8F88C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7087C9E"/>
    <w:multiLevelType w:val="multilevel"/>
    <w:tmpl w:val="18AA8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8C852BA"/>
    <w:multiLevelType w:val="multilevel"/>
    <w:tmpl w:val="0630A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9">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10">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5"/>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477"/>
    <w:rsid w:val="00005361"/>
    <w:rsid w:val="006E7ED8"/>
    <w:rsid w:val="00A75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E7ED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E7ED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E7ED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E7ED8"/>
    <w:rPr>
      <w:b/>
      <w:bCs/>
    </w:rPr>
  </w:style>
  <w:style w:type="character" w:styleId="Hyperlink">
    <w:name w:val="Hyperlink"/>
    <w:basedOn w:val="DefaultParagraphFont"/>
    <w:uiPriority w:val="99"/>
    <w:semiHidden/>
    <w:unhideWhenUsed/>
    <w:rsid w:val="006E7ED8"/>
    <w:rPr>
      <w:color w:val="0000FF"/>
      <w:u w:val="single"/>
    </w:rPr>
  </w:style>
  <w:style w:type="character" w:styleId="Emphasis">
    <w:name w:val="Emphasis"/>
    <w:basedOn w:val="DefaultParagraphFont"/>
    <w:uiPriority w:val="20"/>
    <w:qFormat/>
    <w:rsid w:val="006E7ED8"/>
    <w:rPr>
      <w:i/>
      <w:iCs/>
    </w:rPr>
  </w:style>
  <w:style w:type="character" w:customStyle="1" w:styleId="block-title-line">
    <w:name w:val="block-title-line"/>
    <w:basedOn w:val="DefaultParagraphFont"/>
    <w:rsid w:val="006E7E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E7ED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E7ED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E7ED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E7ED8"/>
    <w:rPr>
      <w:b/>
      <w:bCs/>
    </w:rPr>
  </w:style>
  <w:style w:type="character" w:styleId="Hyperlink">
    <w:name w:val="Hyperlink"/>
    <w:basedOn w:val="DefaultParagraphFont"/>
    <w:uiPriority w:val="99"/>
    <w:semiHidden/>
    <w:unhideWhenUsed/>
    <w:rsid w:val="006E7ED8"/>
    <w:rPr>
      <w:color w:val="0000FF"/>
      <w:u w:val="single"/>
    </w:rPr>
  </w:style>
  <w:style w:type="character" w:styleId="Emphasis">
    <w:name w:val="Emphasis"/>
    <w:basedOn w:val="DefaultParagraphFont"/>
    <w:uiPriority w:val="20"/>
    <w:qFormat/>
    <w:rsid w:val="006E7ED8"/>
    <w:rPr>
      <w:i/>
      <w:iCs/>
    </w:rPr>
  </w:style>
  <w:style w:type="character" w:customStyle="1" w:styleId="block-title-line">
    <w:name w:val="block-title-line"/>
    <w:basedOn w:val="DefaultParagraphFont"/>
    <w:rsid w:val="006E7E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3139891">
      <w:bodyDiv w:val="1"/>
      <w:marLeft w:val="0"/>
      <w:marRight w:val="0"/>
      <w:marTop w:val="0"/>
      <w:marBottom w:val="0"/>
      <w:divBdr>
        <w:top w:val="none" w:sz="0" w:space="0" w:color="auto"/>
        <w:left w:val="none" w:sz="0" w:space="0" w:color="auto"/>
        <w:bottom w:val="none" w:sz="0" w:space="0" w:color="auto"/>
        <w:right w:val="none" w:sz="0" w:space="0" w:color="auto"/>
      </w:divBdr>
      <w:divsChild>
        <w:div w:id="1391658408">
          <w:marLeft w:val="0"/>
          <w:marRight w:val="0"/>
          <w:marTop w:val="0"/>
          <w:marBottom w:val="450"/>
          <w:divBdr>
            <w:top w:val="none" w:sz="0" w:space="0" w:color="auto"/>
            <w:left w:val="none" w:sz="0" w:space="0" w:color="auto"/>
            <w:bottom w:val="none" w:sz="0" w:space="0" w:color="auto"/>
            <w:right w:val="none" w:sz="0" w:space="0" w:color="auto"/>
          </w:divBdr>
          <w:divsChild>
            <w:div w:id="77557295">
              <w:marLeft w:val="0"/>
              <w:marRight w:val="0"/>
              <w:marTop w:val="0"/>
              <w:marBottom w:val="0"/>
              <w:divBdr>
                <w:top w:val="none" w:sz="0" w:space="0" w:color="auto"/>
                <w:left w:val="none" w:sz="0" w:space="0" w:color="auto"/>
                <w:bottom w:val="none" w:sz="0" w:space="0" w:color="auto"/>
                <w:right w:val="none" w:sz="0" w:space="0" w:color="auto"/>
              </w:divBdr>
              <w:divsChild>
                <w:div w:id="1231621631">
                  <w:marLeft w:val="0"/>
                  <w:marRight w:val="0"/>
                  <w:marTop w:val="0"/>
                  <w:marBottom w:val="0"/>
                  <w:divBdr>
                    <w:top w:val="none" w:sz="0" w:space="0" w:color="auto"/>
                    <w:left w:val="none" w:sz="0" w:space="0" w:color="auto"/>
                    <w:bottom w:val="none" w:sz="0" w:space="0" w:color="auto"/>
                    <w:right w:val="none" w:sz="0" w:space="0" w:color="auto"/>
                  </w:divBdr>
                  <w:divsChild>
                    <w:div w:id="1714115708">
                      <w:marLeft w:val="0"/>
                      <w:marRight w:val="0"/>
                      <w:marTop w:val="0"/>
                      <w:marBottom w:val="0"/>
                      <w:divBdr>
                        <w:top w:val="none" w:sz="0" w:space="0" w:color="auto"/>
                        <w:left w:val="none" w:sz="0" w:space="0" w:color="auto"/>
                        <w:bottom w:val="none" w:sz="0" w:space="0" w:color="auto"/>
                        <w:right w:val="none" w:sz="0" w:space="0" w:color="auto"/>
                      </w:divBdr>
                      <w:divsChild>
                        <w:div w:id="122768902">
                          <w:marLeft w:val="0"/>
                          <w:marRight w:val="0"/>
                          <w:marTop w:val="0"/>
                          <w:marBottom w:val="0"/>
                          <w:divBdr>
                            <w:top w:val="none" w:sz="0" w:space="0" w:color="auto"/>
                            <w:left w:val="none" w:sz="0" w:space="0" w:color="auto"/>
                            <w:bottom w:val="none" w:sz="0" w:space="0" w:color="auto"/>
                            <w:right w:val="none" w:sz="0" w:space="0" w:color="auto"/>
                          </w:divBdr>
                          <w:divsChild>
                            <w:div w:id="1846086697">
                              <w:marLeft w:val="0"/>
                              <w:marRight w:val="0"/>
                              <w:marTop w:val="0"/>
                              <w:marBottom w:val="0"/>
                              <w:divBdr>
                                <w:top w:val="none" w:sz="0" w:space="0" w:color="auto"/>
                                <w:left w:val="none" w:sz="0" w:space="0" w:color="auto"/>
                                <w:bottom w:val="none" w:sz="0" w:space="0" w:color="auto"/>
                                <w:right w:val="none" w:sz="0" w:space="0" w:color="auto"/>
                              </w:divBdr>
                              <w:divsChild>
                                <w:div w:id="1567762037">
                                  <w:marLeft w:val="0"/>
                                  <w:marRight w:val="0"/>
                                  <w:marTop w:val="0"/>
                                  <w:marBottom w:val="0"/>
                                  <w:divBdr>
                                    <w:top w:val="none" w:sz="0" w:space="0" w:color="auto"/>
                                    <w:left w:val="none" w:sz="0" w:space="0" w:color="auto"/>
                                    <w:bottom w:val="none" w:sz="0" w:space="0" w:color="auto"/>
                                    <w:right w:val="none" w:sz="0" w:space="0" w:color="auto"/>
                                  </w:divBdr>
                                  <w:divsChild>
                                    <w:div w:id="1627346532">
                                      <w:marLeft w:val="0"/>
                                      <w:marRight w:val="0"/>
                                      <w:marTop w:val="0"/>
                                      <w:marBottom w:val="0"/>
                                      <w:divBdr>
                                        <w:top w:val="none" w:sz="0" w:space="0" w:color="auto"/>
                                        <w:left w:val="none" w:sz="0" w:space="0" w:color="auto"/>
                                        <w:bottom w:val="none" w:sz="0" w:space="0" w:color="auto"/>
                                        <w:right w:val="none" w:sz="0" w:space="0" w:color="auto"/>
                                      </w:divBdr>
                                      <w:divsChild>
                                        <w:div w:id="35929722">
                                          <w:marLeft w:val="0"/>
                                          <w:marRight w:val="0"/>
                                          <w:marTop w:val="0"/>
                                          <w:marBottom w:val="0"/>
                                          <w:divBdr>
                                            <w:top w:val="none" w:sz="0" w:space="0" w:color="auto"/>
                                            <w:left w:val="none" w:sz="0" w:space="0" w:color="auto"/>
                                            <w:bottom w:val="none" w:sz="0" w:space="0" w:color="auto"/>
                                            <w:right w:val="none" w:sz="0" w:space="0" w:color="auto"/>
                                          </w:divBdr>
                                          <w:divsChild>
                                            <w:div w:id="1606500003">
                                              <w:marLeft w:val="0"/>
                                              <w:marRight w:val="0"/>
                                              <w:marTop w:val="0"/>
                                              <w:marBottom w:val="0"/>
                                              <w:divBdr>
                                                <w:top w:val="none" w:sz="0" w:space="0" w:color="auto"/>
                                                <w:left w:val="none" w:sz="0" w:space="0" w:color="auto"/>
                                                <w:bottom w:val="none" w:sz="0" w:space="0" w:color="auto"/>
                                                <w:right w:val="none" w:sz="0" w:space="0" w:color="auto"/>
                                              </w:divBdr>
                                              <w:divsChild>
                                                <w:div w:id="545138857">
                                                  <w:marLeft w:val="0"/>
                                                  <w:marRight w:val="0"/>
                                                  <w:marTop w:val="0"/>
                                                  <w:marBottom w:val="0"/>
                                                  <w:divBdr>
                                                    <w:top w:val="none" w:sz="0" w:space="0" w:color="auto"/>
                                                    <w:left w:val="none" w:sz="0" w:space="0" w:color="auto"/>
                                                    <w:bottom w:val="none" w:sz="0" w:space="0" w:color="auto"/>
                                                    <w:right w:val="none" w:sz="0" w:space="0" w:color="auto"/>
                                                  </w:divBdr>
                                                  <w:divsChild>
                                                    <w:div w:id="1733389143">
                                                      <w:marLeft w:val="0"/>
                                                      <w:marRight w:val="0"/>
                                                      <w:marTop w:val="0"/>
                                                      <w:marBottom w:val="0"/>
                                                      <w:divBdr>
                                                        <w:top w:val="none" w:sz="0" w:space="0" w:color="auto"/>
                                                        <w:left w:val="none" w:sz="0" w:space="0" w:color="auto"/>
                                                        <w:bottom w:val="none" w:sz="0" w:space="0" w:color="auto"/>
                                                        <w:right w:val="none" w:sz="0" w:space="0" w:color="auto"/>
                                                      </w:divBdr>
                                                      <w:divsChild>
                                                        <w:div w:id="157772703">
                                                          <w:marLeft w:val="0"/>
                                                          <w:marRight w:val="0"/>
                                                          <w:marTop w:val="0"/>
                                                          <w:marBottom w:val="0"/>
                                                          <w:divBdr>
                                                            <w:top w:val="none" w:sz="0" w:space="0" w:color="auto"/>
                                                            <w:left w:val="none" w:sz="0" w:space="0" w:color="auto"/>
                                                            <w:bottom w:val="none" w:sz="0" w:space="0" w:color="auto"/>
                                                            <w:right w:val="none" w:sz="0" w:space="0" w:color="auto"/>
                                                          </w:divBdr>
                                                          <w:divsChild>
                                                            <w:div w:id="150138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85419543">
              <w:marLeft w:val="0"/>
              <w:marRight w:val="1309"/>
              <w:marTop w:val="0"/>
              <w:marBottom w:val="0"/>
              <w:divBdr>
                <w:top w:val="none" w:sz="0" w:space="0" w:color="auto"/>
                <w:left w:val="none" w:sz="0" w:space="0" w:color="auto"/>
                <w:bottom w:val="none" w:sz="0" w:space="0" w:color="auto"/>
                <w:right w:val="none" w:sz="0" w:space="0" w:color="auto"/>
              </w:divBdr>
              <w:divsChild>
                <w:div w:id="773785321">
                  <w:marLeft w:val="0"/>
                  <w:marRight w:val="0"/>
                  <w:marTop w:val="0"/>
                  <w:marBottom w:val="0"/>
                  <w:divBdr>
                    <w:top w:val="none" w:sz="0" w:space="0" w:color="auto"/>
                    <w:left w:val="none" w:sz="0" w:space="0" w:color="auto"/>
                    <w:bottom w:val="none" w:sz="0" w:space="0" w:color="auto"/>
                    <w:right w:val="none" w:sz="0" w:space="0" w:color="auto"/>
                  </w:divBdr>
                  <w:divsChild>
                    <w:div w:id="1000811381">
                      <w:marLeft w:val="0"/>
                      <w:marRight w:val="0"/>
                      <w:marTop w:val="0"/>
                      <w:marBottom w:val="0"/>
                      <w:divBdr>
                        <w:top w:val="none" w:sz="0" w:space="0" w:color="auto"/>
                        <w:left w:val="none" w:sz="0" w:space="0" w:color="auto"/>
                        <w:bottom w:val="none" w:sz="0" w:space="0" w:color="auto"/>
                        <w:right w:val="none" w:sz="0" w:space="0" w:color="auto"/>
                      </w:divBdr>
                    </w:div>
                    <w:div w:id="120996229">
                      <w:marLeft w:val="0"/>
                      <w:marRight w:val="0"/>
                      <w:marTop w:val="0"/>
                      <w:marBottom w:val="0"/>
                      <w:divBdr>
                        <w:top w:val="none" w:sz="0" w:space="0" w:color="auto"/>
                        <w:left w:val="none" w:sz="0" w:space="0" w:color="auto"/>
                        <w:bottom w:val="none" w:sz="0" w:space="0" w:color="auto"/>
                        <w:right w:val="none" w:sz="0" w:space="0" w:color="auto"/>
                      </w:divBdr>
                      <w:divsChild>
                        <w:div w:id="716854745">
                          <w:marLeft w:val="0"/>
                          <w:marRight w:val="0"/>
                          <w:marTop w:val="0"/>
                          <w:marBottom w:val="0"/>
                          <w:divBdr>
                            <w:top w:val="none" w:sz="0" w:space="0" w:color="auto"/>
                            <w:left w:val="none" w:sz="0" w:space="0" w:color="auto"/>
                            <w:bottom w:val="none" w:sz="0" w:space="0" w:color="auto"/>
                            <w:right w:val="none" w:sz="0" w:space="0" w:color="auto"/>
                          </w:divBdr>
                          <w:divsChild>
                            <w:div w:id="250510359">
                              <w:marLeft w:val="0"/>
                              <w:marRight w:val="0"/>
                              <w:marTop w:val="0"/>
                              <w:marBottom w:val="0"/>
                              <w:divBdr>
                                <w:top w:val="none" w:sz="0" w:space="0" w:color="auto"/>
                                <w:left w:val="none" w:sz="0" w:space="0" w:color="auto"/>
                                <w:bottom w:val="none" w:sz="0" w:space="0" w:color="auto"/>
                                <w:right w:val="none" w:sz="0" w:space="0" w:color="auto"/>
                              </w:divBdr>
                              <w:divsChild>
                                <w:div w:id="971324143">
                                  <w:marLeft w:val="0"/>
                                  <w:marRight w:val="0"/>
                                  <w:marTop w:val="0"/>
                                  <w:marBottom w:val="0"/>
                                  <w:divBdr>
                                    <w:top w:val="none" w:sz="0" w:space="0" w:color="auto"/>
                                    <w:left w:val="none" w:sz="0" w:space="0" w:color="auto"/>
                                    <w:bottom w:val="none" w:sz="0" w:space="0" w:color="auto"/>
                                    <w:right w:val="none" w:sz="0" w:space="0" w:color="auto"/>
                                  </w:divBdr>
                                  <w:divsChild>
                                    <w:div w:id="1755587392">
                                      <w:marLeft w:val="0"/>
                                      <w:marRight w:val="0"/>
                                      <w:marTop w:val="0"/>
                                      <w:marBottom w:val="0"/>
                                      <w:divBdr>
                                        <w:top w:val="none" w:sz="0" w:space="0" w:color="auto"/>
                                        <w:left w:val="none" w:sz="0" w:space="0" w:color="auto"/>
                                        <w:bottom w:val="none" w:sz="0" w:space="0" w:color="auto"/>
                                        <w:right w:val="none" w:sz="0" w:space="0" w:color="auto"/>
                                      </w:divBdr>
                                      <w:divsChild>
                                        <w:div w:id="171842735">
                                          <w:marLeft w:val="0"/>
                                          <w:marRight w:val="0"/>
                                          <w:marTop w:val="0"/>
                                          <w:marBottom w:val="0"/>
                                          <w:divBdr>
                                            <w:top w:val="none" w:sz="0" w:space="0" w:color="auto"/>
                                            <w:left w:val="none" w:sz="0" w:space="0" w:color="auto"/>
                                            <w:bottom w:val="none" w:sz="0" w:space="0" w:color="auto"/>
                                            <w:right w:val="none" w:sz="0" w:space="0" w:color="auto"/>
                                          </w:divBdr>
                                        </w:div>
                                      </w:divsChild>
                                    </w:div>
                                    <w:div w:id="1100218941">
                                      <w:marLeft w:val="0"/>
                                      <w:marRight w:val="0"/>
                                      <w:marTop w:val="0"/>
                                      <w:marBottom w:val="0"/>
                                      <w:divBdr>
                                        <w:top w:val="none" w:sz="0" w:space="0" w:color="auto"/>
                                        <w:left w:val="none" w:sz="0" w:space="0" w:color="auto"/>
                                        <w:bottom w:val="none" w:sz="0" w:space="0" w:color="auto"/>
                                        <w:right w:val="none" w:sz="0" w:space="0" w:color="auto"/>
                                      </w:divBdr>
                                      <w:divsChild>
                                        <w:div w:id="1503810704">
                                          <w:marLeft w:val="0"/>
                                          <w:marRight w:val="0"/>
                                          <w:marTop w:val="0"/>
                                          <w:marBottom w:val="0"/>
                                          <w:divBdr>
                                            <w:top w:val="none" w:sz="0" w:space="0" w:color="auto"/>
                                            <w:left w:val="none" w:sz="0" w:space="0" w:color="auto"/>
                                            <w:bottom w:val="none" w:sz="0" w:space="0" w:color="auto"/>
                                            <w:right w:val="none" w:sz="0" w:space="0" w:color="auto"/>
                                          </w:divBdr>
                                        </w:div>
                                      </w:divsChild>
                                    </w:div>
                                    <w:div w:id="905843009">
                                      <w:marLeft w:val="0"/>
                                      <w:marRight w:val="0"/>
                                      <w:marTop w:val="0"/>
                                      <w:marBottom w:val="0"/>
                                      <w:divBdr>
                                        <w:top w:val="none" w:sz="0" w:space="0" w:color="auto"/>
                                        <w:left w:val="none" w:sz="0" w:space="0" w:color="auto"/>
                                        <w:bottom w:val="none" w:sz="0" w:space="0" w:color="auto"/>
                                        <w:right w:val="none" w:sz="0" w:space="0" w:color="auto"/>
                                      </w:divBdr>
                                      <w:divsChild>
                                        <w:div w:id="1590892450">
                                          <w:marLeft w:val="0"/>
                                          <w:marRight w:val="0"/>
                                          <w:marTop w:val="0"/>
                                          <w:marBottom w:val="0"/>
                                          <w:divBdr>
                                            <w:top w:val="none" w:sz="0" w:space="0" w:color="auto"/>
                                            <w:left w:val="none" w:sz="0" w:space="0" w:color="auto"/>
                                            <w:bottom w:val="none" w:sz="0" w:space="0" w:color="auto"/>
                                            <w:right w:val="none" w:sz="0" w:space="0" w:color="auto"/>
                                          </w:divBdr>
                                        </w:div>
                                      </w:divsChild>
                                    </w:div>
                                    <w:div w:id="238105158">
                                      <w:marLeft w:val="0"/>
                                      <w:marRight w:val="0"/>
                                      <w:marTop w:val="0"/>
                                      <w:marBottom w:val="0"/>
                                      <w:divBdr>
                                        <w:top w:val="none" w:sz="0" w:space="0" w:color="auto"/>
                                        <w:left w:val="none" w:sz="0" w:space="0" w:color="auto"/>
                                        <w:bottom w:val="none" w:sz="0" w:space="0" w:color="auto"/>
                                        <w:right w:val="none" w:sz="0" w:space="0" w:color="auto"/>
                                      </w:divBdr>
                                      <w:divsChild>
                                        <w:div w:id="175153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6462975">
                  <w:marLeft w:val="0"/>
                  <w:marRight w:val="0"/>
                  <w:marTop w:val="0"/>
                  <w:marBottom w:val="0"/>
                  <w:divBdr>
                    <w:top w:val="none" w:sz="0" w:space="0" w:color="auto"/>
                    <w:left w:val="none" w:sz="0" w:space="0" w:color="auto"/>
                    <w:bottom w:val="none" w:sz="0" w:space="0" w:color="auto"/>
                    <w:right w:val="none" w:sz="0" w:space="0" w:color="auto"/>
                  </w:divBdr>
                  <w:divsChild>
                    <w:div w:id="475028853">
                      <w:marLeft w:val="0"/>
                      <w:marRight w:val="0"/>
                      <w:marTop w:val="0"/>
                      <w:marBottom w:val="0"/>
                      <w:divBdr>
                        <w:top w:val="none" w:sz="0" w:space="0" w:color="auto"/>
                        <w:left w:val="none" w:sz="0" w:space="0" w:color="auto"/>
                        <w:bottom w:val="none" w:sz="0" w:space="0" w:color="auto"/>
                        <w:right w:val="none" w:sz="0" w:space="0" w:color="auto"/>
                      </w:divBdr>
                    </w:div>
                    <w:div w:id="1009336045">
                      <w:marLeft w:val="0"/>
                      <w:marRight w:val="0"/>
                      <w:marTop w:val="0"/>
                      <w:marBottom w:val="0"/>
                      <w:divBdr>
                        <w:top w:val="none" w:sz="0" w:space="0" w:color="auto"/>
                        <w:left w:val="none" w:sz="0" w:space="0" w:color="auto"/>
                        <w:bottom w:val="none" w:sz="0" w:space="0" w:color="auto"/>
                        <w:right w:val="none" w:sz="0" w:space="0" w:color="auto"/>
                      </w:divBdr>
                      <w:divsChild>
                        <w:div w:id="281689764">
                          <w:marLeft w:val="0"/>
                          <w:marRight w:val="0"/>
                          <w:marTop w:val="0"/>
                          <w:marBottom w:val="0"/>
                          <w:divBdr>
                            <w:top w:val="none" w:sz="0" w:space="0" w:color="auto"/>
                            <w:left w:val="none" w:sz="0" w:space="0" w:color="auto"/>
                            <w:bottom w:val="none" w:sz="0" w:space="0" w:color="auto"/>
                            <w:right w:val="none" w:sz="0" w:space="0" w:color="auto"/>
                          </w:divBdr>
                          <w:divsChild>
                            <w:div w:id="1713799154">
                              <w:marLeft w:val="0"/>
                              <w:marRight w:val="0"/>
                              <w:marTop w:val="0"/>
                              <w:marBottom w:val="0"/>
                              <w:divBdr>
                                <w:top w:val="none" w:sz="0" w:space="0" w:color="auto"/>
                                <w:left w:val="none" w:sz="0" w:space="0" w:color="auto"/>
                                <w:bottom w:val="none" w:sz="0" w:space="0" w:color="auto"/>
                                <w:right w:val="none" w:sz="0" w:space="0" w:color="auto"/>
                              </w:divBdr>
                              <w:divsChild>
                                <w:div w:id="370496500">
                                  <w:marLeft w:val="0"/>
                                  <w:marRight w:val="0"/>
                                  <w:marTop w:val="0"/>
                                  <w:marBottom w:val="0"/>
                                  <w:divBdr>
                                    <w:top w:val="none" w:sz="0" w:space="0" w:color="auto"/>
                                    <w:left w:val="none" w:sz="0" w:space="0" w:color="auto"/>
                                    <w:bottom w:val="none" w:sz="0" w:space="0" w:color="auto"/>
                                    <w:right w:val="none" w:sz="0" w:space="0" w:color="auto"/>
                                  </w:divBdr>
                                  <w:divsChild>
                                    <w:div w:id="702176231">
                                      <w:marLeft w:val="0"/>
                                      <w:marRight w:val="0"/>
                                      <w:marTop w:val="0"/>
                                      <w:marBottom w:val="0"/>
                                      <w:divBdr>
                                        <w:top w:val="none" w:sz="0" w:space="0" w:color="auto"/>
                                        <w:left w:val="none" w:sz="0" w:space="0" w:color="auto"/>
                                        <w:bottom w:val="none" w:sz="0" w:space="0" w:color="auto"/>
                                        <w:right w:val="none" w:sz="0" w:space="0" w:color="auto"/>
                                      </w:divBdr>
                                      <w:divsChild>
                                        <w:div w:id="287592141">
                                          <w:marLeft w:val="0"/>
                                          <w:marRight w:val="0"/>
                                          <w:marTop w:val="0"/>
                                          <w:marBottom w:val="0"/>
                                          <w:divBdr>
                                            <w:top w:val="none" w:sz="0" w:space="0" w:color="auto"/>
                                            <w:left w:val="none" w:sz="0" w:space="0" w:color="auto"/>
                                            <w:bottom w:val="none" w:sz="0" w:space="0" w:color="auto"/>
                                            <w:right w:val="none" w:sz="0" w:space="0" w:color="auto"/>
                                          </w:divBdr>
                                        </w:div>
                                      </w:divsChild>
                                    </w:div>
                                    <w:div w:id="1523468833">
                                      <w:marLeft w:val="0"/>
                                      <w:marRight w:val="0"/>
                                      <w:marTop w:val="0"/>
                                      <w:marBottom w:val="0"/>
                                      <w:divBdr>
                                        <w:top w:val="none" w:sz="0" w:space="0" w:color="auto"/>
                                        <w:left w:val="none" w:sz="0" w:space="0" w:color="auto"/>
                                        <w:bottom w:val="none" w:sz="0" w:space="0" w:color="auto"/>
                                        <w:right w:val="none" w:sz="0" w:space="0" w:color="auto"/>
                                      </w:divBdr>
                                      <w:divsChild>
                                        <w:div w:id="1088430962">
                                          <w:marLeft w:val="0"/>
                                          <w:marRight w:val="0"/>
                                          <w:marTop w:val="0"/>
                                          <w:marBottom w:val="0"/>
                                          <w:divBdr>
                                            <w:top w:val="none" w:sz="0" w:space="0" w:color="auto"/>
                                            <w:left w:val="none" w:sz="0" w:space="0" w:color="auto"/>
                                            <w:bottom w:val="none" w:sz="0" w:space="0" w:color="auto"/>
                                            <w:right w:val="none" w:sz="0" w:space="0" w:color="auto"/>
                                          </w:divBdr>
                                        </w:div>
                                      </w:divsChild>
                                    </w:div>
                                    <w:div w:id="637495627">
                                      <w:marLeft w:val="0"/>
                                      <w:marRight w:val="0"/>
                                      <w:marTop w:val="0"/>
                                      <w:marBottom w:val="0"/>
                                      <w:divBdr>
                                        <w:top w:val="none" w:sz="0" w:space="0" w:color="auto"/>
                                        <w:left w:val="none" w:sz="0" w:space="0" w:color="auto"/>
                                        <w:bottom w:val="none" w:sz="0" w:space="0" w:color="auto"/>
                                        <w:right w:val="none" w:sz="0" w:space="0" w:color="auto"/>
                                      </w:divBdr>
                                      <w:divsChild>
                                        <w:div w:id="1913083778">
                                          <w:marLeft w:val="0"/>
                                          <w:marRight w:val="0"/>
                                          <w:marTop w:val="0"/>
                                          <w:marBottom w:val="0"/>
                                          <w:divBdr>
                                            <w:top w:val="none" w:sz="0" w:space="0" w:color="auto"/>
                                            <w:left w:val="none" w:sz="0" w:space="0" w:color="auto"/>
                                            <w:bottom w:val="none" w:sz="0" w:space="0" w:color="auto"/>
                                            <w:right w:val="none" w:sz="0" w:space="0" w:color="auto"/>
                                          </w:divBdr>
                                        </w:div>
                                      </w:divsChild>
                                    </w:div>
                                    <w:div w:id="1641184065">
                                      <w:marLeft w:val="0"/>
                                      <w:marRight w:val="0"/>
                                      <w:marTop w:val="0"/>
                                      <w:marBottom w:val="0"/>
                                      <w:divBdr>
                                        <w:top w:val="none" w:sz="0" w:space="0" w:color="auto"/>
                                        <w:left w:val="none" w:sz="0" w:space="0" w:color="auto"/>
                                        <w:bottom w:val="none" w:sz="0" w:space="0" w:color="auto"/>
                                        <w:right w:val="none" w:sz="0" w:space="0" w:color="auto"/>
                                      </w:divBdr>
                                      <w:divsChild>
                                        <w:div w:id="46971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5350454">
          <w:marLeft w:val="0"/>
          <w:marRight w:val="0"/>
          <w:marTop w:val="0"/>
          <w:marBottom w:val="0"/>
          <w:divBdr>
            <w:top w:val="none" w:sz="0" w:space="0" w:color="auto"/>
            <w:left w:val="none" w:sz="0" w:space="0" w:color="auto"/>
            <w:bottom w:val="none" w:sz="0" w:space="0" w:color="auto"/>
            <w:right w:val="none" w:sz="0" w:space="0" w:color="auto"/>
          </w:divBdr>
          <w:divsChild>
            <w:div w:id="566307971">
              <w:marLeft w:val="0"/>
              <w:marRight w:val="150"/>
              <w:marTop w:val="0"/>
              <w:marBottom w:val="0"/>
              <w:divBdr>
                <w:top w:val="none" w:sz="0" w:space="0" w:color="auto"/>
                <w:left w:val="none" w:sz="0" w:space="0" w:color="auto"/>
                <w:bottom w:val="none" w:sz="0" w:space="0" w:color="auto"/>
                <w:right w:val="none" w:sz="0" w:space="0" w:color="auto"/>
              </w:divBdr>
              <w:divsChild>
                <w:div w:id="21982473">
                  <w:marLeft w:val="0"/>
                  <w:marRight w:val="0"/>
                  <w:marTop w:val="0"/>
                  <w:marBottom w:val="0"/>
                  <w:divBdr>
                    <w:top w:val="none" w:sz="0" w:space="0" w:color="auto"/>
                    <w:left w:val="none" w:sz="0" w:space="0" w:color="auto"/>
                    <w:bottom w:val="none" w:sz="0" w:space="0" w:color="auto"/>
                    <w:right w:val="none" w:sz="0" w:space="0" w:color="auto"/>
                  </w:divBdr>
                </w:div>
              </w:divsChild>
            </w:div>
            <w:div w:id="1949965326">
              <w:marLeft w:val="0"/>
              <w:marRight w:val="0"/>
              <w:marTop w:val="0"/>
              <w:marBottom w:val="0"/>
              <w:divBdr>
                <w:top w:val="none" w:sz="0" w:space="0" w:color="auto"/>
                <w:left w:val="none" w:sz="0" w:space="0" w:color="auto"/>
                <w:bottom w:val="none" w:sz="0" w:space="0" w:color="auto"/>
                <w:right w:val="none" w:sz="0" w:space="0" w:color="auto"/>
              </w:divBdr>
              <w:divsChild>
                <w:div w:id="1299070970">
                  <w:marLeft w:val="0"/>
                  <w:marRight w:val="0"/>
                  <w:marTop w:val="0"/>
                  <w:marBottom w:val="0"/>
                  <w:divBdr>
                    <w:top w:val="none" w:sz="0" w:space="0" w:color="auto"/>
                    <w:left w:val="none" w:sz="0" w:space="0" w:color="auto"/>
                    <w:bottom w:val="none" w:sz="0" w:space="0" w:color="auto"/>
                    <w:right w:val="none" w:sz="0" w:space="0" w:color="auto"/>
                  </w:divBdr>
                  <w:divsChild>
                    <w:div w:id="81267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pr-info.org/en/content/pre-sessions" TargetMode="External"/><Relationship Id="rId18" Type="http://schemas.openxmlformats.org/officeDocument/2006/relationships/hyperlink" Target="https://www.upr-info.org/database/statistics/index_smr.php" TargetMode="External"/><Relationship Id="rId26" Type="http://schemas.openxmlformats.org/officeDocument/2006/relationships/hyperlink" Target="http://www.ohchr.org/EN/HRBodies/HRC/Pages/NgoParticipation.aspx" TargetMode="External"/><Relationship Id="rId39" Type="http://schemas.openxmlformats.org/officeDocument/2006/relationships/hyperlink" Target="https://www.upr-info.org/sites/default/files/general-document/pdf/2016_the_butterfly_effect.pdf" TargetMode="External"/><Relationship Id="rId21" Type="http://schemas.openxmlformats.org/officeDocument/2006/relationships/hyperlink" Target="https://www.upr-info.org/sites/default/files/practicalguidengo_en.pdf" TargetMode="External"/><Relationship Id="rId34" Type="http://schemas.openxmlformats.org/officeDocument/2006/relationships/hyperlink" Target="https://www.upr-info.org/sites/default/files/general-document/pdf/factsheet2_discrimination_against_minority_children_japan_2017.pdf" TargetMode="External"/><Relationship Id="rId42" Type="http://schemas.openxmlformats.org/officeDocument/2006/relationships/fontTable" Target="fontTable.xml"/><Relationship Id="rId7" Type="http://schemas.openxmlformats.org/officeDocument/2006/relationships/hyperlink" Target="https://www.upr-info.org/sites/default/files/general-document/pdf/ohchr_submissions_technical_guidelines_en.pdf" TargetMode="External"/><Relationship Id="rId2" Type="http://schemas.openxmlformats.org/officeDocument/2006/relationships/styles" Target="styles.xml"/><Relationship Id="rId16" Type="http://schemas.openxmlformats.org/officeDocument/2006/relationships/hyperlink" Target="https://www.upr-info.org/en/database/" TargetMode="External"/><Relationship Id="rId20" Type="http://schemas.openxmlformats.org/officeDocument/2006/relationships/hyperlink" Target="https://www.upr-info.org/sites/default/files/general-document/pdf/practicalguidecivilsociety_ch.pdf" TargetMode="External"/><Relationship Id="rId29" Type="http://schemas.openxmlformats.org/officeDocument/2006/relationships/hyperlink" Target="https://www.upr-info.org/en/file/document/guidelinesregistrationsystemoralstatementhrcngoenpdf" TargetMode="External"/><Relationship Id="rId41" Type="http://schemas.openxmlformats.org/officeDocument/2006/relationships/hyperlink" Target="https://www.upr-info.org/sites/default/files/general-document/pdf/deadlines_stakeholders_submissions_by_country_3rd_cycle.pdf" TargetMode="External"/><Relationship Id="rId1" Type="http://schemas.openxmlformats.org/officeDocument/2006/relationships/numbering" Target="numbering.xml"/><Relationship Id="rId6" Type="http://schemas.openxmlformats.org/officeDocument/2006/relationships/hyperlink" Target="https://www.upr-info.org/sites/default/files/general-document/pdf/a_hrc_res_5_1_e.pdf" TargetMode="External"/><Relationship Id="rId11" Type="http://schemas.openxmlformats.org/officeDocument/2006/relationships/hyperlink" Target="https://www.upr-info.org/sites/default/files/general-document/pdf/deadlines_stakeholders_submissions_by_session_3rd_cycle.pdf" TargetMode="External"/><Relationship Id="rId24" Type="http://schemas.openxmlformats.org/officeDocument/2006/relationships/hyperlink" Target="https://www.upr-info.org/sites/default/files/practicalguidengo_sp.pdf" TargetMode="External"/><Relationship Id="rId32" Type="http://schemas.openxmlformats.org/officeDocument/2006/relationships/hyperlink" Target="https://www.upr-info.org/en/file/document/guidelinesngovideostatementspdf" TargetMode="External"/><Relationship Id="rId37" Type="http://schemas.openxmlformats.org/officeDocument/2006/relationships/hyperlink" Target="https://www.upr-info.org/sites/default/files/general-document/pdf/ghana_-_factsheet_-_child_rights_-_economic_empowerment.pdf" TargetMode="External"/><Relationship Id="rId40" Type="http://schemas.openxmlformats.org/officeDocument/2006/relationships/hyperlink" Target="https://www.upr-info.org/sites/default/files/general-document/pdf/deadlines_stakeholders_submissions_by_session_3rd_cycle.pdf" TargetMode="External"/><Relationship Id="rId5" Type="http://schemas.openxmlformats.org/officeDocument/2006/relationships/webSettings" Target="webSettings.xml"/><Relationship Id="rId15" Type="http://schemas.openxmlformats.org/officeDocument/2006/relationships/hyperlink" Target="https://www.upr-info.org/database/files/Database_Action_Category.pdf" TargetMode="External"/><Relationship Id="rId23" Type="http://schemas.openxmlformats.org/officeDocument/2006/relationships/hyperlink" Target="https://www.upr-info.org/sites/default/files/practicalguidengo_ru.pdf" TargetMode="External"/><Relationship Id="rId28" Type="http://schemas.openxmlformats.org/officeDocument/2006/relationships/hyperlink" Target="https://ngoreg.ohchr.org/Account/Register" TargetMode="External"/><Relationship Id="rId36" Type="http://schemas.openxmlformats.org/officeDocument/2006/relationships/hyperlink" Target="https://www.upr-info.org/sites/default/files/general-document/pdf/factsheet_minority_women_japan_2017.pdf" TargetMode="External"/><Relationship Id="rId10" Type="http://schemas.openxmlformats.org/officeDocument/2006/relationships/hyperlink" Target="https://www.upr-info.org/sites/default/files/general-document/pdf/deadlines_stakeholders_submissions_by_country_3rd_cycle.pdf" TargetMode="External"/><Relationship Id="rId19" Type="http://schemas.openxmlformats.org/officeDocument/2006/relationships/hyperlink" Target="https://www.upr-info.org/sites/default/files/practicalguidengo_ar.pdf" TargetMode="External"/><Relationship Id="rId31" Type="http://schemas.openxmlformats.org/officeDocument/2006/relationships/hyperlink" Target="https://www.upr-info.org/en/file/document/guidelinesregistrationsystemoralstatementhrcngoespdf" TargetMode="External"/><Relationship Id="rId4" Type="http://schemas.openxmlformats.org/officeDocument/2006/relationships/settings" Target="settings.xml"/><Relationship Id="rId9" Type="http://schemas.openxmlformats.org/officeDocument/2006/relationships/hyperlink" Target="https://www.upr-info.org/sites/default/files/general-document/pdf/guide_ngo_submission_online_registration_system.17.03.2015.pdf" TargetMode="External"/><Relationship Id="rId14" Type="http://schemas.openxmlformats.org/officeDocument/2006/relationships/hyperlink" Target="https://www.upr-info.org/en/file/document/kenyaadvocacycharterpdf" TargetMode="External"/><Relationship Id="rId22" Type="http://schemas.openxmlformats.org/officeDocument/2006/relationships/hyperlink" Target="https://www.upr-info.org/sites/default/files/practicalguidengo_fr.pdf" TargetMode="External"/><Relationship Id="rId27" Type="http://schemas.openxmlformats.org/officeDocument/2006/relationships/hyperlink" Target="https://ngoreg.ohchr.org/" TargetMode="External"/><Relationship Id="rId30" Type="http://schemas.openxmlformats.org/officeDocument/2006/relationships/hyperlink" Target="https://www.upr-info.org/en/file/document/guidelinesregistrationsystemoralstatementhrcngofrpdf" TargetMode="External"/><Relationship Id="rId35" Type="http://schemas.openxmlformats.org/officeDocument/2006/relationships/hyperlink" Target="https://www.upr-info.org/sites/default/files/general-document/pdf/factsheet1_discrimination_against_minority_children_japan_2017.pdf" TargetMode="External"/><Relationship Id="rId43" Type="http://schemas.openxmlformats.org/officeDocument/2006/relationships/theme" Target="theme/theme1.xml"/><Relationship Id="rId8" Type="http://schemas.openxmlformats.org/officeDocument/2006/relationships/hyperlink" Target="http://uprdoc.ohchr.org/" TargetMode="External"/><Relationship Id="rId3" Type="http://schemas.microsoft.com/office/2007/relationships/stylesWithEffects" Target="stylesWithEffects.xml"/><Relationship Id="rId12" Type="http://schemas.openxmlformats.org/officeDocument/2006/relationships/hyperlink" Target="http://www.unog.ch/80256EE600582E34/%28httpPages%29/8CEC446B720477DA80256EF8004CB68C?OpenDocument&amp;expand=1&amp;count=10000" TargetMode="External"/><Relationship Id="rId17" Type="http://schemas.openxmlformats.org/officeDocument/2006/relationships/hyperlink" Target="https://www.upr-info.org/en/database" TargetMode="External"/><Relationship Id="rId25" Type="http://schemas.openxmlformats.org/officeDocument/2006/relationships/hyperlink" Target="http://webtv.un.org/meetings-events/human-rights-council/universal-periodic-review/" TargetMode="External"/><Relationship Id="rId33" Type="http://schemas.openxmlformats.org/officeDocument/2006/relationships/hyperlink" Target="http://www.ohchr.org/EN/HRBodies/HRC/Pages/NGOParticipation.aspx" TargetMode="External"/><Relationship Id="rId38" Type="http://schemas.openxmlformats.org/officeDocument/2006/relationships/hyperlink" Target="https://www.upr-info.org/sites/default/files/general-document/pdf/upr_info_cso_compendium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2229</Words>
  <Characters>12709</Characters>
  <Application>Microsoft Office Word</Application>
  <DocSecurity>0</DocSecurity>
  <Lines>105</Lines>
  <Paragraphs>29</Paragraphs>
  <ScaleCrop>false</ScaleCrop>
  <Company/>
  <LinksUpToDate>false</LinksUpToDate>
  <CharactersWithSpaces>14909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Aurela Bozo</dc:creator>
  <cp:keywords/>
  <dc:description/>
  <cp:lastModifiedBy>Aurela Bozo</cp:lastModifiedBy>
  <cp:revision>2</cp:revision>
  <dcterms:created xsi:type="dcterms:W3CDTF">2017-12-19T02:08:00Z</dcterms:created>
  <dcterms:modified xsi:type="dcterms:W3CDTF">2017-12-19T02:09:00Z</dcterms:modified>
</cp:coreProperties>
</file>