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7E5" w:rsidRPr="000F42F0" w:rsidRDefault="00E977E5" w:rsidP="00E977E5">
      <w:pPr>
        <w:jc w:val="both"/>
        <w:rPr>
          <w:rFonts w:ascii="Times New Roman" w:hAnsi="Times New Roman"/>
          <w:sz w:val="24"/>
          <w:szCs w:val="24"/>
        </w:rPr>
      </w:pPr>
    </w:p>
    <w:p w:rsidR="00E977E5" w:rsidRPr="000F42F0" w:rsidRDefault="00B460E0" w:rsidP="00B460E0">
      <w:pPr>
        <w:jc w:val="center"/>
        <w:rPr>
          <w:rFonts w:ascii="Times New Roman" w:hAnsi="Times New Roman"/>
          <w:b/>
          <w:sz w:val="24"/>
          <w:szCs w:val="24"/>
        </w:rPr>
      </w:pPr>
      <w:r w:rsidRPr="000F42F0">
        <w:rPr>
          <w:rFonts w:ascii="Times New Roman" w:hAnsi="Times New Roman"/>
          <w:b/>
          <w:sz w:val="24"/>
          <w:szCs w:val="24"/>
        </w:rPr>
        <w:t>UPR</w:t>
      </w:r>
    </w:p>
    <w:p w:rsidR="00B460E0" w:rsidRPr="000F42F0" w:rsidRDefault="00B460E0" w:rsidP="00B460E0">
      <w:pPr>
        <w:jc w:val="center"/>
        <w:rPr>
          <w:rFonts w:ascii="Times New Roman" w:hAnsi="Times New Roman"/>
          <w:b/>
          <w:sz w:val="24"/>
          <w:szCs w:val="24"/>
        </w:rPr>
      </w:pPr>
      <w:r w:rsidRPr="000F42F0">
        <w:rPr>
          <w:rFonts w:ascii="Times New Roman" w:hAnsi="Times New Roman"/>
          <w:b/>
          <w:sz w:val="24"/>
          <w:szCs w:val="24"/>
        </w:rPr>
        <w:t>Shadow Report</w:t>
      </w:r>
    </w:p>
    <w:p w:rsidR="00E977E5" w:rsidRPr="000F42F0" w:rsidRDefault="00B460E0" w:rsidP="00B460E0">
      <w:pPr>
        <w:jc w:val="center"/>
        <w:rPr>
          <w:rFonts w:ascii="Times New Roman" w:hAnsi="Times New Roman"/>
          <w:b/>
          <w:sz w:val="24"/>
          <w:szCs w:val="24"/>
        </w:rPr>
      </w:pPr>
      <w:r w:rsidRPr="000F42F0">
        <w:rPr>
          <w:rFonts w:ascii="Times New Roman" w:hAnsi="Times New Roman"/>
          <w:b/>
          <w:sz w:val="24"/>
          <w:szCs w:val="24"/>
        </w:rPr>
        <w:t>Period:</w:t>
      </w:r>
      <w:r w:rsidR="00E977E5" w:rsidRPr="000F42F0">
        <w:rPr>
          <w:rFonts w:ascii="Times New Roman" w:hAnsi="Times New Roman"/>
          <w:b/>
          <w:sz w:val="24"/>
          <w:szCs w:val="24"/>
        </w:rPr>
        <w:t xml:space="preserve"> 201</w:t>
      </w:r>
      <w:r w:rsidR="00BD66CE" w:rsidRPr="000F42F0">
        <w:rPr>
          <w:rFonts w:ascii="Times New Roman" w:hAnsi="Times New Roman"/>
          <w:b/>
          <w:sz w:val="24"/>
          <w:szCs w:val="24"/>
        </w:rPr>
        <w:t>4</w:t>
      </w:r>
      <w:r w:rsidR="00E977E5" w:rsidRPr="000F42F0">
        <w:rPr>
          <w:rFonts w:ascii="Times New Roman" w:hAnsi="Times New Roman"/>
          <w:b/>
          <w:sz w:val="24"/>
          <w:szCs w:val="24"/>
        </w:rPr>
        <w:t>-2018</w:t>
      </w:r>
    </w:p>
    <w:p w:rsidR="002A5016" w:rsidRPr="000F42F0" w:rsidRDefault="002A5016" w:rsidP="00E977E5">
      <w:pPr>
        <w:jc w:val="both"/>
        <w:rPr>
          <w:rFonts w:ascii="Times New Roman" w:hAnsi="Times New Roman"/>
          <w:sz w:val="24"/>
          <w:szCs w:val="24"/>
        </w:rPr>
      </w:pPr>
    </w:p>
    <w:p w:rsidR="00DD1BE3" w:rsidRPr="000F42F0" w:rsidRDefault="00521BAE" w:rsidP="00EF6F7B">
      <w:pPr>
        <w:jc w:val="both"/>
        <w:rPr>
          <w:rFonts w:ascii="Times New Roman" w:hAnsi="Times New Roman"/>
          <w:sz w:val="24"/>
          <w:szCs w:val="24"/>
        </w:rPr>
      </w:pPr>
      <w:r w:rsidRPr="000F42F0">
        <w:rPr>
          <w:rFonts w:ascii="Times New Roman" w:hAnsi="Times New Roman"/>
          <w:b/>
          <w:sz w:val="24"/>
          <w:szCs w:val="24"/>
        </w:rPr>
        <w:t>Reporter</w:t>
      </w:r>
      <w:r w:rsidR="00DD1BE3" w:rsidRPr="000F42F0">
        <w:rPr>
          <w:rFonts w:ascii="Times New Roman" w:hAnsi="Times New Roman"/>
          <w:b/>
          <w:sz w:val="24"/>
          <w:szCs w:val="24"/>
        </w:rPr>
        <w:t>:</w:t>
      </w:r>
      <w:r w:rsidR="00DD1BE3" w:rsidRPr="000F42F0">
        <w:rPr>
          <w:rFonts w:ascii="Times New Roman" w:hAnsi="Times New Roman"/>
          <w:sz w:val="24"/>
          <w:szCs w:val="24"/>
        </w:rPr>
        <w:t xml:space="preserve"> </w:t>
      </w:r>
      <w:r w:rsidR="00DD1BE3" w:rsidRPr="000F42F0">
        <w:rPr>
          <w:rFonts w:ascii="Times New Roman" w:hAnsi="Times New Roman"/>
          <w:b/>
          <w:i/>
          <w:sz w:val="24"/>
          <w:szCs w:val="24"/>
        </w:rPr>
        <w:t>The Center for Legal Civic Initiatives</w:t>
      </w:r>
      <w:r w:rsidR="00DD1BE3" w:rsidRPr="000F42F0">
        <w:rPr>
          <w:rFonts w:ascii="Times New Roman" w:hAnsi="Times New Roman"/>
          <w:sz w:val="24"/>
          <w:szCs w:val="24"/>
        </w:rPr>
        <w:t xml:space="preserve"> (hereinafter CLCI) in collaboration with the Network of Monitoring against Gender-based Violence (hereinafter Network)</w:t>
      </w:r>
      <w:r w:rsidR="00DD1BE3" w:rsidRPr="000F42F0">
        <w:rPr>
          <w:rStyle w:val="FootnoteReference"/>
          <w:rFonts w:ascii="Times New Roman" w:hAnsi="Times New Roman"/>
          <w:sz w:val="24"/>
          <w:szCs w:val="24"/>
        </w:rPr>
        <w:footnoteReference w:id="2"/>
      </w:r>
      <w:r w:rsidR="00DD1BE3" w:rsidRPr="000F42F0">
        <w:rPr>
          <w:rFonts w:ascii="Times New Roman" w:hAnsi="Times New Roman"/>
          <w:sz w:val="24"/>
          <w:szCs w:val="24"/>
        </w:rPr>
        <w:t>:</w:t>
      </w:r>
    </w:p>
    <w:p w:rsidR="00DD1BE3" w:rsidRPr="000F42F0" w:rsidRDefault="00A541A6" w:rsidP="00EF6F7B">
      <w:pPr>
        <w:jc w:val="both"/>
        <w:rPr>
          <w:rFonts w:ascii="Times New Roman" w:hAnsi="Times New Roman"/>
          <w:sz w:val="24"/>
          <w:szCs w:val="24"/>
        </w:rPr>
      </w:pPr>
      <w:r w:rsidRPr="000F42F0">
        <w:rPr>
          <w:rFonts w:ascii="Times New Roman" w:hAnsi="Times New Roman"/>
          <w:b/>
          <w:sz w:val="24"/>
          <w:szCs w:val="24"/>
        </w:rPr>
        <w:t>Executive Summary</w:t>
      </w:r>
      <w:r w:rsidR="0031578F" w:rsidRPr="000F42F0">
        <w:rPr>
          <w:rFonts w:ascii="Times New Roman" w:hAnsi="Times New Roman"/>
          <w:b/>
          <w:sz w:val="24"/>
          <w:szCs w:val="24"/>
        </w:rPr>
        <w:t>:</w:t>
      </w:r>
      <w:r w:rsidRPr="000F42F0">
        <w:rPr>
          <w:rFonts w:ascii="Times New Roman" w:hAnsi="Times New Roman"/>
          <w:b/>
          <w:sz w:val="24"/>
          <w:szCs w:val="24"/>
        </w:rPr>
        <w:t xml:space="preserve">  </w:t>
      </w:r>
      <w:r w:rsidRPr="000F42F0">
        <w:rPr>
          <w:rFonts w:ascii="Times New Roman" w:hAnsi="Times New Roman"/>
          <w:sz w:val="24"/>
          <w:szCs w:val="24"/>
        </w:rPr>
        <w:t>T</w:t>
      </w:r>
      <w:r w:rsidR="00DD1BE3" w:rsidRPr="000F42F0">
        <w:rPr>
          <w:rFonts w:ascii="Times New Roman" w:hAnsi="Times New Roman"/>
          <w:sz w:val="24"/>
          <w:szCs w:val="24"/>
        </w:rPr>
        <w:t>he Aim of th</w:t>
      </w:r>
      <w:r w:rsidR="0031578F" w:rsidRPr="000F42F0">
        <w:rPr>
          <w:rFonts w:ascii="Times New Roman" w:hAnsi="Times New Roman"/>
          <w:sz w:val="24"/>
          <w:szCs w:val="24"/>
        </w:rPr>
        <w:t>is r</w:t>
      </w:r>
      <w:r w:rsidR="00DD1BE3" w:rsidRPr="000F42F0">
        <w:rPr>
          <w:rFonts w:ascii="Times New Roman" w:hAnsi="Times New Roman"/>
          <w:sz w:val="24"/>
          <w:szCs w:val="24"/>
        </w:rPr>
        <w:t>eport</w:t>
      </w:r>
      <w:r w:rsidR="0031578F" w:rsidRPr="000F42F0">
        <w:rPr>
          <w:rFonts w:ascii="Times New Roman" w:hAnsi="Times New Roman"/>
          <w:sz w:val="24"/>
          <w:szCs w:val="24"/>
        </w:rPr>
        <w:t xml:space="preserve"> is t</w:t>
      </w:r>
      <w:r w:rsidR="00DD1BE3" w:rsidRPr="000F42F0">
        <w:rPr>
          <w:rFonts w:ascii="Times New Roman" w:hAnsi="Times New Roman"/>
          <w:sz w:val="24"/>
          <w:szCs w:val="24"/>
        </w:rPr>
        <w:t xml:space="preserve">o analyze </w:t>
      </w:r>
      <w:r w:rsidR="0031578F" w:rsidRPr="000F42F0">
        <w:rPr>
          <w:rFonts w:ascii="Times New Roman" w:hAnsi="Times New Roman"/>
          <w:sz w:val="24"/>
          <w:szCs w:val="24"/>
        </w:rPr>
        <w:t xml:space="preserve">the Albanian situation, to identify </w:t>
      </w:r>
      <w:r w:rsidR="00DD1BE3" w:rsidRPr="000F42F0">
        <w:rPr>
          <w:rFonts w:ascii="Times New Roman" w:hAnsi="Times New Roman"/>
          <w:sz w:val="24"/>
          <w:szCs w:val="24"/>
        </w:rPr>
        <w:t>problems and give suggestions for solutions regarding the following recommendations:</w:t>
      </w:r>
    </w:p>
    <w:p w:rsidR="00DD1BE3" w:rsidRPr="000F42F0" w:rsidRDefault="00DD1BE3" w:rsidP="00EF6F7B">
      <w:pPr>
        <w:pStyle w:val="MediumGrid1-Accent21"/>
        <w:widowControl w:val="0"/>
        <w:numPr>
          <w:ilvl w:val="0"/>
          <w:numId w:val="5"/>
        </w:numPr>
        <w:autoSpaceDE w:val="0"/>
        <w:autoSpaceDN w:val="0"/>
        <w:adjustRightInd w:val="0"/>
        <w:spacing w:after="0" w:line="240" w:lineRule="auto"/>
        <w:jc w:val="both"/>
        <w:rPr>
          <w:rFonts w:ascii="Times New Roman" w:hAnsi="Times New Roman"/>
          <w:b/>
          <w:i/>
          <w:sz w:val="24"/>
          <w:szCs w:val="24"/>
        </w:rPr>
      </w:pPr>
      <w:r w:rsidRPr="000F42F0">
        <w:rPr>
          <w:rFonts w:ascii="Times New Roman" w:hAnsi="Times New Roman"/>
          <w:sz w:val="24"/>
          <w:szCs w:val="24"/>
        </w:rPr>
        <w:t>Take action to effectively prevent and fight violence against women, particularly domestic violence.</w:t>
      </w:r>
      <w:r w:rsidRPr="000F42F0">
        <w:rPr>
          <w:rFonts w:ascii="Times New Roman" w:hAnsi="Times New Roman"/>
          <w:b/>
          <w:sz w:val="24"/>
          <w:szCs w:val="24"/>
        </w:rPr>
        <w:t xml:space="preserve"> </w:t>
      </w:r>
      <w:r w:rsidRPr="000F42F0">
        <w:rPr>
          <w:rFonts w:ascii="Times New Roman" w:hAnsi="Times New Roman"/>
          <w:i/>
          <w:sz w:val="24"/>
          <w:szCs w:val="24"/>
        </w:rPr>
        <w:t>(104.44 –Algeria; 104.45-Slovakia; 104.46-Turkey; 104.55-France);</w:t>
      </w:r>
    </w:p>
    <w:p w:rsidR="00DD1BE3" w:rsidRPr="000F42F0" w:rsidRDefault="00DD1BE3" w:rsidP="00EF6F7B">
      <w:pPr>
        <w:pStyle w:val="MediumGrid1-Accent21"/>
        <w:widowControl w:val="0"/>
        <w:numPr>
          <w:ilvl w:val="0"/>
          <w:numId w:val="5"/>
        </w:numPr>
        <w:autoSpaceDE w:val="0"/>
        <w:autoSpaceDN w:val="0"/>
        <w:adjustRightInd w:val="0"/>
        <w:spacing w:after="0" w:line="240" w:lineRule="auto"/>
        <w:jc w:val="both"/>
        <w:rPr>
          <w:rFonts w:ascii="Times New Roman" w:hAnsi="Times New Roman"/>
          <w:b/>
          <w:i/>
          <w:sz w:val="24"/>
          <w:szCs w:val="24"/>
        </w:rPr>
      </w:pPr>
      <w:r w:rsidRPr="000F42F0">
        <w:rPr>
          <w:rFonts w:ascii="Times New Roman" w:hAnsi="Times New Roman"/>
          <w:sz w:val="24"/>
          <w:szCs w:val="24"/>
        </w:rPr>
        <w:t xml:space="preserve">Raise public awareness of domestic violence as a criminal offence </w:t>
      </w:r>
      <w:r w:rsidRPr="000F42F0">
        <w:rPr>
          <w:rFonts w:ascii="Times New Roman" w:hAnsi="Times New Roman"/>
          <w:i/>
          <w:sz w:val="24"/>
          <w:szCs w:val="24"/>
        </w:rPr>
        <w:t>(105.22-Czech Republic);</w:t>
      </w:r>
    </w:p>
    <w:p w:rsidR="00DD1BE3" w:rsidRPr="000F42F0" w:rsidRDefault="00DD1BE3" w:rsidP="00EF6F7B">
      <w:pPr>
        <w:pStyle w:val="MediumGrid1-Accent21"/>
        <w:widowControl w:val="0"/>
        <w:numPr>
          <w:ilvl w:val="0"/>
          <w:numId w:val="5"/>
        </w:numPr>
        <w:autoSpaceDE w:val="0"/>
        <w:autoSpaceDN w:val="0"/>
        <w:adjustRightInd w:val="0"/>
        <w:spacing w:after="0" w:line="240" w:lineRule="auto"/>
        <w:jc w:val="both"/>
        <w:rPr>
          <w:rFonts w:ascii="Times New Roman" w:hAnsi="Times New Roman"/>
          <w:b/>
          <w:i/>
          <w:sz w:val="24"/>
          <w:szCs w:val="24"/>
        </w:rPr>
      </w:pPr>
      <w:r w:rsidRPr="000F42F0">
        <w:rPr>
          <w:rFonts w:ascii="Times New Roman" w:hAnsi="Times New Roman"/>
          <w:sz w:val="24"/>
          <w:szCs w:val="24"/>
        </w:rPr>
        <w:t>Address the factors which may still prevent women from filing complaints regarding episodes of violence</w:t>
      </w:r>
      <w:r w:rsidRPr="000F42F0">
        <w:rPr>
          <w:rFonts w:ascii="Times New Roman" w:hAnsi="Times New Roman"/>
          <w:b/>
          <w:sz w:val="24"/>
          <w:szCs w:val="24"/>
        </w:rPr>
        <w:t xml:space="preserve"> </w:t>
      </w:r>
      <w:r w:rsidRPr="000F42F0">
        <w:rPr>
          <w:rFonts w:ascii="Times New Roman" w:hAnsi="Times New Roman"/>
          <w:i/>
          <w:sz w:val="24"/>
          <w:szCs w:val="24"/>
        </w:rPr>
        <w:t>(104.47- Italy)</w:t>
      </w:r>
      <w:r w:rsidRPr="000F42F0">
        <w:rPr>
          <w:rFonts w:ascii="Times New Roman" w:hAnsi="Times New Roman"/>
          <w:b/>
          <w:i/>
          <w:sz w:val="24"/>
          <w:szCs w:val="24"/>
        </w:rPr>
        <w:t>;</w:t>
      </w:r>
    </w:p>
    <w:p w:rsidR="00DD1BE3" w:rsidRPr="000F42F0" w:rsidRDefault="00DD1BE3" w:rsidP="00EF6F7B">
      <w:pPr>
        <w:pStyle w:val="MediumGrid1-Accent21"/>
        <w:widowControl w:val="0"/>
        <w:autoSpaceDE w:val="0"/>
        <w:autoSpaceDN w:val="0"/>
        <w:adjustRightInd w:val="0"/>
        <w:spacing w:after="0" w:line="240" w:lineRule="auto"/>
        <w:jc w:val="both"/>
        <w:rPr>
          <w:rFonts w:ascii="Times New Roman" w:hAnsi="Times New Roman"/>
          <w:b/>
          <w:i/>
          <w:sz w:val="24"/>
          <w:szCs w:val="24"/>
        </w:rPr>
      </w:pPr>
    </w:p>
    <w:p w:rsidR="001576CC" w:rsidRPr="000F42F0" w:rsidRDefault="00DD1BE3" w:rsidP="00EF6F7B">
      <w:pPr>
        <w:jc w:val="both"/>
        <w:rPr>
          <w:rFonts w:ascii="Times New Roman" w:hAnsi="Times New Roman"/>
          <w:sz w:val="24"/>
          <w:szCs w:val="24"/>
        </w:rPr>
      </w:pPr>
      <w:r w:rsidRPr="000F42F0">
        <w:rPr>
          <w:rFonts w:ascii="Times New Roman" w:hAnsi="Times New Roman"/>
          <w:sz w:val="24"/>
          <w:szCs w:val="24"/>
        </w:rPr>
        <w:t>For the drafting of this report, we have made use of the experiences gained from the Network’s organizations operating in providing services to citizens in this field, from combined efforts with public institutions and from several public awareness and legal initiatives</w:t>
      </w:r>
      <w:r w:rsidR="004C1EEF" w:rsidRPr="000F42F0">
        <w:rPr>
          <w:rStyle w:val="FootnoteReference"/>
          <w:rFonts w:ascii="Times New Roman" w:hAnsi="Times New Roman"/>
          <w:sz w:val="24"/>
          <w:szCs w:val="24"/>
        </w:rPr>
        <w:footnoteReference w:id="3"/>
      </w:r>
      <w:r w:rsidRPr="000F42F0">
        <w:rPr>
          <w:rFonts w:ascii="Times New Roman" w:hAnsi="Times New Roman"/>
          <w:sz w:val="24"/>
          <w:szCs w:val="24"/>
        </w:rPr>
        <w:t>.</w:t>
      </w:r>
      <w:r w:rsidR="00F961AC" w:rsidRPr="000F42F0">
        <w:rPr>
          <w:rFonts w:ascii="Times New Roman" w:hAnsi="Times New Roman"/>
          <w:sz w:val="24"/>
          <w:szCs w:val="24"/>
        </w:rPr>
        <w:t xml:space="preserve"> </w:t>
      </w:r>
    </w:p>
    <w:p w:rsidR="00EF6F7B" w:rsidRPr="000F42F0" w:rsidRDefault="00EA14DC" w:rsidP="00EF6F7B">
      <w:pPr>
        <w:pStyle w:val="MediumGrid1-Accent21"/>
        <w:ind w:left="0"/>
        <w:jc w:val="both"/>
        <w:rPr>
          <w:rFonts w:ascii="Times New Roman" w:hAnsi="Times New Roman"/>
          <w:sz w:val="24"/>
          <w:szCs w:val="24"/>
        </w:rPr>
      </w:pPr>
      <w:r w:rsidRPr="000F42F0">
        <w:rPr>
          <w:rFonts w:ascii="Times New Roman" w:hAnsi="Times New Roman"/>
          <w:sz w:val="24"/>
          <w:szCs w:val="24"/>
        </w:rPr>
        <w:t xml:space="preserve">The report identifies certain issues, which are related to the current situation regarding the institutional protection of Albanian women and girls from domestic violence. This continues to be a sensitive issue in Albania. </w:t>
      </w:r>
      <w:r w:rsidR="00BD7D4A" w:rsidRPr="000F42F0">
        <w:rPr>
          <w:rFonts w:ascii="Times New Roman" w:eastAsia="MS Mincho" w:hAnsi="Times New Roman"/>
          <w:sz w:val="24"/>
          <w:szCs w:val="24"/>
        </w:rPr>
        <w:t>Thus, based on the data provided by the National Data System regarding domestic violence episodes at local level, REVALB, the system has recorded 758 episodes of violence in 2017</w:t>
      </w:r>
      <w:r w:rsidR="00BD7D4A">
        <w:rPr>
          <w:rFonts w:ascii="Times New Roman" w:eastAsia="MS Mincho" w:hAnsi="Times New Roman"/>
          <w:sz w:val="24"/>
          <w:szCs w:val="24"/>
        </w:rPr>
        <w:t xml:space="preserve">, </w:t>
      </w:r>
      <w:r w:rsidR="00704075" w:rsidRPr="000F42F0">
        <w:rPr>
          <w:rFonts w:ascii="Times New Roman" w:hAnsi="Times New Roman"/>
          <w:sz w:val="24"/>
          <w:szCs w:val="24"/>
        </w:rPr>
        <w:t>whereas access to courts as regards to the protection orders is still problematic</w:t>
      </w:r>
      <w:r w:rsidR="000F42F0" w:rsidRPr="000F42F0">
        <w:rPr>
          <w:rFonts w:ascii="Times New Roman" w:hAnsi="Times New Roman"/>
          <w:sz w:val="24"/>
          <w:szCs w:val="24"/>
        </w:rPr>
        <w:t>. A</w:t>
      </w:r>
      <w:r w:rsidR="00704075" w:rsidRPr="000F42F0">
        <w:rPr>
          <w:rFonts w:ascii="Times New Roman" w:hAnsi="Times New Roman"/>
          <w:sz w:val="24"/>
          <w:szCs w:val="24"/>
        </w:rPr>
        <w:t xml:space="preserve"> large number of cases, over 60% of the proceedings for protection or immediate protection order are dismissed with no final court decision. On the other side, the execution and compliance with the protection orders pose several challenges and as such there is a need for stronger commitment</w:t>
      </w:r>
      <w:r w:rsidR="00F64BAC" w:rsidRPr="000F42F0">
        <w:rPr>
          <w:rFonts w:ascii="Times New Roman" w:hAnsi="Times New Roman"/>
          <w:sz w:val="24"/>
          <w:szCs w:val="24"/>
        </w:rPr>
        <w:t xml:space="preserve"> of the local institutions </w:t>
      </w:r>
      <w:r w:rsidR="00704075" w:rsidRPr="000F42F0">
        <w:rPr>
          <w:rFonts w:ascii="Times New Roman" w:hAnsi="Times New Roman"/>
          <w:sz w:val="24"/>
          <w:szCs w:val="24"/>
        </w:rPr>
        <w:t xml:space="preserve">and better cooperation with the state police and the </w:t>
      </w:r>
      <w:r w:rsidR="00704075" w:rsidRPr="000F42F0">
        <w:rPr>
          <w:rFonts w:ascii="Times New Roman" w:hAnsi="Times New Roman"/>
          <w:sz w:val="24"/>
          <w:szCs w:val="24"/>
        </w:rPr>
        <w:lastRenderedPageBreak/>
        <w:t xml:space="preserve">bailiff’s office. </w:t>
      </w:r>
      <w:r w:rsidR="002D12F6" w:rsidRPr="000F42F0">
        <w:rPr>
          <w:rFonts w:ascii="Times New Roman" w:hAnsi="Times New Roman"/>
          <w:sz w:val="24"/>
          <w:szCs w:val="24"/>
        </w:rPr>
        <w:t xml:space="preserve">The latter institution </w:t>
      </w:r>
      <w:r w:rsidR="00F64BAC" w:rsidRPr="000F42F0">
        <w:rPr>
          <w:rFonts w:ascii="Times New Roman" w:hAnsi="Times New Roman"/>
          <w:sz w:val="24"/>
          <w:szCs w:val="24"/>
        </w:rPr>
        <w:t>poses another issue in</w:t>
      </w:r>
      <w:r w:rsidR="007E2285" w:rsidRPr="000F42F0">
        <w:rPr>
          <w:rFonts w:ascii="Times New Roman" w:hAnsi="Times New Roman"/>
          <w:sz w:val="24"/>
          <w:szCs w:val="24"/>
        </w:rPr>
        <w:t xml:space="preserve"> partic</w:t>
      </w:r>
      <w:r w:rsidR="00F64BAC" w:rsidRPr="000F42F0">
        <w:rPr>
          <w:rFonts w:ascii="Times New Roman" w:hAnsi="Times New Roman"/>
          <w:sz w:val="24"/>
          <w:szCs w:val="24"/>
        </w:rPr>
        <w:t xml:space="preserve">ular due to the strengthening of the private bailiffs and the inability of the state bailiff to provide the necessary assistance. </w:t>
      </w:r>
      <w:r w:rsidR="00EF6F7B" w:rsidRPr="000F42F0">
        <w:rPr>
          <w:rFonts w:ascii="Times New Roman" w:hAnsi="Times New Roman"/>
          <w:sz w:val="24"/>
          <w:szCs w:val="24"/>
        </w:rPr>
        <w:t xml:space="preserve"> </w:t>
      </w:r>
    </w:p>
    <w:p w:rsidR="00F976A7" w:rsidRPr="000F42F0" w:rsidRDefault="00F976A7" w:rsidP="00EF6F7B">
      <w:pPr>
        <w:pStyle w:val="MediumGrid1-Accent21"/>
        <w:ind w:left="0"/>
        <w:jc w:val="both"/>
        <w:rPr>
          <w:rFonts w:ascii="Times New Roman" w:hAnsi="Times New Roman"/>
          <w:sz w:val="24"/>
          <w:szCs w:val="24"/>
        </w:rPr>
      </w:pPr>
    </w:p>
    <w:p w:rsidR="004C1EEF" w:rsidRPr="000F42F0" w:rsidRDefault="00F64BAC" w:rsidP="00EF6F7B">
      <w:pPr>
        <w:pStyle w:val="MediumGrid1-Accent21"/>
        <w:ind w:left="0"/>
        <w:jc w:val="both"/>
        <w:rPr>
          <w:rFonts w:ascii="Times New Roman" w:hAnsi="Times New Roman"/>
          <w:sz w:val="24"/>
          <w:szCs w:val="24"/>
        </w:rPr>
      </w:pPr>
      <w:r w:rsidRPr="000F42F0">
        <w:rPr>
          <w:rFonts w:ascii="Times New Roman" w:hAnsi="Times New Roman"/>
          <w:sz w:val="24"/>
          <w:szCs w:val="24"/>
        </w:rPr>
        <w:t xml:space="preserve">The reports also identifies the absolute need for an increased efficiency of the local institutions involved in the offering of services such as prevention of domestic violence and the rehabilitation which is still </w:t>
      </w:r>
      <w:r w:rsidR="009A3FE5" w:rsidRPr="000F42F0">
        <w:rPr>
          <w:rFonts w:ascii="Times New Roman" w:hAnsi="Times New Roman"/>
          <w:sz w:val="24"/>
          <w:szCs w:val="24"/>
        </w:rPr>
        <w:t xml:space="preserve">unsatisfactory. </w:t>
      </w:r>
    </w:p>
    <w:p w:rsidR="00EF6F7B" w:rsidRPr="000F42F0" w:rsidRDefault="00EF6F7B" w:rsidP="00EF6F7B">
      <w:pPr>
        <w:pStyle w:val="MediumGrid1-Accent21"/>
        <w:ind w:left="0"/>
        <w:jc w:val="both"/>
        <w:rPr>
          <w:rFonts w:ascii="Times New Roman" w:hAnsi="Times New Roman"/>
          <w:sz w:val="24"/>
          <w:szCs w:val="24"/>
        </w:rPr>
      </w:pPr>
    </w:p>
    <w:p w:rsidR="00F976A7" w:rsidRPr="000F42F0" w:rsidRDefault="0099459A" w:rsidP="00EF6F7B">
      <w:pPr>
        <w:pStyle w:val="MediumGrid1-Accent21"/>
        <w:ind w:left="0"/>
        <w:jc w:val="both"/>
        <w:rPr>
          <w:rFonts w:ascii="Times New Roman" w:hAnsi="Times New Roman"/>
          <w:sz w:val="24"/>
          <w:szCs w:val="24"/>
        </w:rPr>
      </w:pPr>
      <w:r w:rsidRPr="000F42F0">
        <w:rPr>
          <w:rFonts w:ascii="Times New Roman" w:hAnsi="Times New Roman"/>
          <w:sz w:val="24"/>
          <w:szCs w:val="24"/>
        </w:rPr>
        <w:t xml:space="preserve">The report </w:t>
      </w:r>
      <w:r w:rsidR="003A6715" w:rsidRPr="000F42F0">
        <w:rPr>
          <w:rFonts w:ascii="Times New Roman" w:hAnsi="Times New Roman"/>
          <w:sz w:val="24"/>
          <w:szCs w:val="24"/>
        </w:rPr>
        <w:t xml:space="preserve">points out the need for a renewed grasp of the by-laws with the view to better implementation in regard to the victim of domestic violence.  Furthermore, it singles out the commitment of the legislative bodies to improve the laws in force, but it highlights the need for a major attention given to the laws’ enforcement by the law enforcement bodies. </w:t>
      </w:r>
    </w:p>
    <w:p w:rsidR="00F976A7" w:rsidRPr="000F42F0" w:rsidRDefault="00F976A7" w:rsidP="00EF6F7B">
      <w:pPr>
        <w:pStyle w:val="MediumGrid1-Accent21"/>
        <w:ind w:left="0"/>
        <w:jc w:val="both"/>
        <w:rPr>
          <w:rFonts w:ascii="Times New Roman" w:hAnsi="Times New Roman"/>
          <w:sz w:val="24"/>
          <w:szCs w:val="24"/>
        </w:rPr>
      </w:pPr>
    </w:p>
    <w:p w:rsidR="00EF6F7B" w:rsidRPr="000F42F0" w:rsidRDefault="003A6715" w:rsidP="00EF6F7B">
      <w:pPr>
        <w:pStyle w:val="MediumGrid1-Accent21"/>
        <w:ind w:left="0"/>
        <w:jc w:val="both"/>
        <w:rPr>
          <w:rFonts w:ascii="Times New Roman" w:hAnsi="Times New Roman"/>
          <w:sz w:val="24"/>
          <w:szCs w:val="24"/>
          <w:highlight w:val="yellow"/>
        </w:rPr>
      </w:pPr>
      <w:r w:rsidRPr="000F42F0">
        <w:rPr>
          <w:rFonts w:ascii="Times New Roman" w:hAnsi="Times New Roman"/>
          <w:sz w:val="24"/>
          <w:szCs w:val="24"/>
        </w:rPr>
        <w:t>The rep</w:t>
      </w:r>
      <w:r w:rsidR="00297AA8" w:rsidRPr="000F42F0">
        <w:rPr>
          <w:rFonts w:ascii="Times New Roman" w:hAnsi="Times New Roman"/>
          <w:sz w:val="24"/>
          <w:szCs w:val="24"/>
        </w:rPr>
        <w:t xml:space="preserve">ort identifies the need for accelerated measures for the </w:t>
      </w:r>
      <w:r w:rsidR="000F42F0">
        <w:rPr>
          <w:rFonts w:ascii="Times New Roman" w:hAnsi="Times New Roman"/>
          <w:sz w:val="24"/>
          <w:szCs w:val="24"/>
        </w:rPr>
        <w:t>implementation of the Judicial R</w:t>
      </w:r>
      <w:r w:rsidR="00297AA8" w:rsidRPr="000F42F0">
        <w:rPr>
          <w:rFonts w:ascii="Times New Roman" w:hAnsi="Times New Roman"/>
          <w:sz w:val="24"/>
          <w:szCs w:val="24"/>
        </w:rPr>
        <w:t>eform because its sluggish pace has brought about gaps in the activity of the judicial institutions which in turn impact the citizens’ access to the judiciary</w:t>
      </w:r>
      <w:r w:rsidR="00F976A7" w:rsidRPr="000F42F0">
        <w:rPr>
          <w:rFonts w:ascii="Times New Roman" w:hAnsi="Times New Roman"/>
          <w:sz w:val="24"/>
          <w:szCs w:val="24"/>
        </w:rPr>
        <w:t>.</w:t>
      </w:r>
      <w:r w:rsidR="00F976A7" w:rsidRPr="000F42F0">
        <w:rPr>
          <w:rFonts w:ascii="Times New Roman" w:hAnsi="Times New Roman"/>
          <w:sz w:val="24"/>
          <w:szCs w:val="24"/>
          <w:highlight w:val="yellow"/>
        </w:rPr>
        <w:t xml:space="preserve">   </w:t>
      </w:r>
      <w:r w:rsidR="00EF6F7B" w:rsidRPr="000F42F0">
        <w:rPr>
          <w:rFonts w:ascii="Times New Roman" w:hAnsi="Times New Roman"/>
          <w:sz w:val="24"/>
          <w:szCs w:val="24"/>
          <w:highlight w:val="yellow"/>
        </w:rPr>
        <w:t xml:space="preserve"> </w:t>
      </w:r>
    </w:p>
    <w:p w:rsidR="00B012DA" w:rsidRPr="000F42F0" w:rsidRDefault="00B012DA" w:rsidP="00EF6F7B">
      <w:pPr>
        <w:pStyle w:val="MediumGrid1-Accent21"/>
        <w:ind w:left="0"/>
        <w:jc w:val="both"/>
        <w:rPr>
          <w:rFonts w:ascii="Times New Roman" w:hAnsi="Times New Roman"/>
          <w:sz w:val="24"/>
          <w:szCs w:val="24"/>
        </w:rPr>
      </w:pPr>
    </w:p>
    <w:p w:rsidR="00BD66CE" w:rsidRPr="000F42F0" w:rsidRDefault="00BD66CE" w:rsidP="00D00145">
      <w:pPr>
        <w:pStyle w:val="MediumGrid1-Accent21"/>
        <w:widowControl w:val="0"/>
        <w:numPr>
          <w:ilvl w:val="0"/>
          <w:numId w:val="20"/>
        </w:numPr>
        <w:autoSpaceDE w:val="0"/>
        <w:autoSpaceDN w:val="0"/>
        <w:adjustRightInd w:val="0"/>
        <w:spacing w:after="0" w:line="240" w:lineRule="auto"/>
        <w:rPr>
          <w:rFonts w:ascii="Times New Roman" w:hAnsi="Times New Roman"/>
          <w:b/>
          <w:sz w:val="24"/>
          <w:szCs w:val="24"/>
        </w:rPr>
      </w:pPr>
      <w:r w:rsidRPr="000F42F0">
        <w:rPr>
          <w:rFonts w:ascii="Times New Roman" w:hAnsi="Times New Roman"/>
          <w:b/>
          <w:sz w:val="24"/>
          <w:szCs w:val="24"/>
        </w:rPr>
        <w:t xml:space="preserve">Take action to effectively prevent and fight violence against </w:t>
      </w:r>
      <w:r w:rsidR="007F3073" w:rsidRPr="000F42F0">
        <w:rPr>
          <w:rFonts w:ascii="Times New Roman" w:hAnsi="Times New Roman"/>
          <w:b/>
          <w:sz w:val="24"/>
          <w:szCs w:val="24"/>
        </w:rPr>
        <w:t>w</w:t>
      </w:r>
      <w:r w:rsidRPr="000F42F0">
        <w:rPr>
          <w:rFonts w:ascii="Times New Roman" w:hAnsi="Times New Roman"/>
          <w:b/>
          <w:sz w:val="24"/>
          <w:szCs w:val="24"/>
        </w:rPr>
        <w:t>omen, particularly domestic violence.</w:t>
      </w:r>
    </w:p>
    <w:p w:rsidR="00D00145" w:rsidRPr="000F42F0" w:rsidRDefault="00D00145" w:rsidP="00494B72">
      <w:pPr>
        <w:jc w:val="both"/>
        <w:rPr>
          <w:rFonts w:ascii="Times New Roman" w:hAnsi="Times New Roman"/>
          <w:b/>
          <w:i/>
          <w:sz w:val="24"/>
          <w:szCs w:val="24"/>
        </w:rPr>
      </w:pPr>
    </w:p>
    <w:p w:rsidR="00C87893" w:rsidRPr="000F42F0" w:rsidRDefault="005F3B00" w:rsidP="00C87893">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The Albanian State has given due importance to two main courses of action: the reforming of legislation and the regulating of free legal aid. The 2015-2017 period is widely considered as the Period of Judicial Reform</w:t>
      </w:r>
      <w:r w:rsidR="005B69FF" w:rsidRPr="000F42F0">
        <w:rPr>
          <w:rFonts w:ascii="Times New Roman" w:hAnsi="Times New Roman"/>
          <w:sz w:val="24"/>
          <w:szCs w:val="24"/>
        </w:rPr>
        <w:t>,</w:t>
      </w:r>
      <w:r w:rsidRPr="000F42F0">
        <w:rPr>
          <w:rFonts w:ascii="Times New Roman" w:hAnsi="Times New Roman"/>
          <w:sz w:val="24"/>
          <w:szCs w:val="24"/>
        </w:rPr>
        <w:t xml:space="preserve"> which brought </w:t>
      </w:r>
      <w:r w:rsidR="00E62FA4" w:rsidRPr="000F42F0">
        <w:rPr>
          <w:rFonts w:ascii="Times New Roman" w:hAnsi="Times New Roman"/>
          <w:sz w:val="24"/>
          <w:szCs w:val="24"/>
        </w:rPr>
        <w:t xml:space="preserve">forth </w:t>
      </w:r>
      <w:r w:rsidR="005B69FF" w:rsidRPr="000F42F0">
        <w:rPr>
          <w:rFonts w:ascii="Times New Roman" w:hAnsi="Times New Roman"/>
          <w:sz w:val="24"/>
          <w:szCs w:val="24"/>
        </w:rPr>
        <w:t>significant</w:t>
      </w:r>
      <w:r w:rsidR="00E62FA4" w:rsidRPr="000F42F0">
        <w:rPr>
          <w:rFonts w:ascii="Times New Roman" w:hAnsi="Times New Roman"/>
          <w:sz w:val="24"/>
          <w:szCs w:val="24"/>
        </w:rPr>
        <w:t xml:space="preserve"> legal changes. </w:t>
      </w:r>
      <w:r w:rsidR="00EE4AFD" w:rsidRPr="000F42F0">
        <w:rPr>
          <w:rFonts w:ascii="Times New Roman" w:hAnsi="Times New Roman"/>
          <w:sz w:val="24"/>
          <w:szCs w:val="24"/>
        </w:rPr>
        <w:t>Initially, d</w:t>
      </w:r>
      <w:r w:rsidR="005B69FF" w:rsidRPr="000F42F0">
        <w:rPr>
          <w:rFonts w:ascii="Times New Roman" w:hAnsi="Times New Roman"/>
          <w:sz w:val="24"/>
          <w:szCs w:val="24"/>
        </w:rPr>
        <w:t xml:space="preserve">omestic violence and violence against women were </w:t>
      </w:r>
      <w:r w:rsidR="00EE4AFD" w:rsidRPr="000F42F0">
        <w:rPr>
          <w:rFonts w:ascii="Times New Roman" w:hAnsi="Times New Roman"/>
          <w:sz w:val="24"/>
          <w:szCs w:val="24"/>
        </w:rPr>
        <w:t xml:space="preserve">not included in the </w:t>
      </w:r>
      <w:r w:rsidR="007D2206" w:rsidRPr="000F42F0">
        <w:rPr>
          <w:rFonts w:ascii="Times New Roman" w:hAnsi="Times New Roman"/>
          <w:sz w:val="24"/>
          <w:szCs w:val="24"/>
        </w:rPr>
        <w:t xml:space="preserve">objectives of legislative reviews. Nevertheless, upon the special initiative undertaken by the female Members of Parliament and supported by the civil society organizations, these two issues were </w:t>
      </w:r>
      <w:r w:rsidR="00392A1E" w:rsidRPr="000F42F0">
        <w:rPr>
          <w:rFonts w:ascii="Times New Roman" w:hAnsi="Times New Roman"/>
          <w:sz w:val="24"/>
          <w:szCs w:val="24"/>
        </w:rPr>
        <w:t xml:space="preserve">deemed in need for legislative reviews. The main aim here is the </w:t>
      </w:r>
      <w:r w:rsidR="00707C62" w:rsidRPr="000F42F0">
        <w:rPr>
          <w:rFonts w:ascii="Times New Roman" w:hAnsi="Times New Roman"/>
          <w:sz w:val="24"/>
          <w:szCs w:val="24"/>
        </w:rPr>
        <w:t>harmonization of the Albanian Legislation with the international standards</w:t>
      </w:r>
      <w:r w:rsidR="00AC331E" w:rsidRPr="000F42F0">
        <w:rPr>
          <w:rStyle w:val="FootnoteReference"/>
          <w:rFonts w:ascii="Times New Roman" w:hAnsi="Times New Roman"/>
          <w:sz w:val="24"/>
          <w:szCs w:val="24"/>
        </w:rPr>
        <w:footnoteReference w:id="4"/>
      </w:r>
      <w:r w:rsidR="00C87893" w:rsidRPr="000F42F0">
        <w:rPr>
          <w:rFonts w:ascii="Times New Roman" w:hAnsi="Times New Roman"/>
          <w:sz w:val="24"/>
          <w:szCs w:val="24"/>
        </w:rPr>
        <w:t xml:space="preserve"> </w:t>
      </w:r>
      <w:r w:rsidR="00707C62" w:rsidRPr="000F42F0">
        <w:rPr>
          <w:rFonts w:ascii="Times New Roman" w:hAnsi="Times New Roman"/>
          <w:sz w:val="24"/>
          <w:szCs w:val="24"/>
        </w:rPr>
        <w:t xml:space="preserve">and its </w:t>
      </w:r>
      <w:r w:rsidR="00860A21" w:rsidRPr="000F42F0">
        <w:rPr>
          <w:rFonts w:ascii="Times New Roman" w:hAnsi="Times New Roman"/>
          <w:sz w:val="24"/>
          <w:szCs w:val="24"/>
        </w:rPr>
        <w:t>amelioration with the view of it becoming more feasible and effective. In this report we will focus only on analyzing the performance and efficiency of certain legal initiatives</w:t>
      </w:r>
      <w:r w:rsidR="00153256" w:rsidRPr="000F42F0">
        <w:rPr>
          <w:rFonts w:ascii="Times New Roman" w:hAnsi="Times New Roman"/>
          <w:sz w:val="24"/>
          <w:szCs w:val="24"/>
        </w:rPr>
        <w:t>,</w:t>
      </w:r>
      <w:r w:rsidR="00860A21" w:rsidRPr="000F42F0">
        <w:rPr>
          <w:rFonts w:ascii="Times New Roman" w:hAnsi="Times New Roman"/>
          <w:sz w:val="24"/>
          <w:szCs w:val="24"/>
        </w:rPr>
        <w:t xml:space="preserve"> which </w:t>
      </w:r>
      <w:r w:rsidR="00DC2FBD" w:rsidRPr="000F42F0">
        <w:rPr>
          <w:rFonts w:ascii="Times New Roman" w:hAnsi="Times New Roman"/>
          <w:sz w:val="24"/>
          <w:szCs w:val="24"/>
        </w:rPr>
        <w:t xml:space="preserve">have a significant impact on protecting women from violence. </w:t>
      </w:r>
    </w:p>
    <w:p w:rsidR="00494B72" w:rsidRPr="000F42F0" w:rsidRDefault="003F450E" w:rsidP="00C87893">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While participating the consultative process in the framework of the Judicial Reform, several civil society organizations presented </w:t>
      </w:r>
      <w:r w:rsidR="00FB2638" w:rsidRPr="000F42F0">
        <w:rPr>
          <w:rFonts w:ascii="Times New Roman" w:hAnsi="Times New Roman"/>
          <w:sz w:val="24"/>
          <w:szCs w:val="24"/>
        </w:rPr>
        <w:t>tang</w:t>
      </w:r>
      <w:r w:rsidR="00A20386" w:rsidRPr="000F42F0">
        <w:rPr>
          <w:rFonts w:ascii="Times New Roman" w:hAnsi="Times New Roman"/>
          <w:sz w:val="24"/>
          <w:szCs w:val="24"/>
        </w:rPr>
        <w:t xml:space="preserve">ible suggestions regarding legislative improvements with the view to find solutions to problems and deficiencies tackled during their work for protection </w:t>
      </w:r>
      <w:r w:rsidR="008629F7" w:rsidRPr="000F42F0">
        <w:rPr>
          <w:rFonts w:ascii="Times New Roman" w:hAnsi="Times New Roman"/>
          <w:sz w:val="24"/>
          <w:szCs w:val="24"/>
        </w:rPr>
        <w:t xml:space="preserve">from gender-based violence. In many cases, the proposals were taken into consideration and were </w:t>
      </w:r>
      <w:r w:rsidR="00FE4803" w:rsidRPr="000F42F0">
        <w:rPr>
          <w:rFonts w:ascii="Times New Roman" w:hAnsi="Times New Roman"/>
          <w:sz w:val="24"/>
          <w:szCs w:val="24"/>
        </w:rPr>
        <w:t xml:space="preserve">reflected in the legislative content. What still poses concern for the civil society organizations is for these acts to be fully implemented and efficient. A great number of the new provisions provide for the </w:t>
      </w:r>
      <w:r w:rsidR="00E07B03" w:rsidRPr="000F42F0">
        <w:rPr>
          <w:rFonts w:ascii="Times New Roman" w:hAnsi="Times New Roman"/>
          <w:sz w:val="24"/>
          <w:szCs w:val="24"/>
        </w:rPr>
        <w:t>facilitation</w:t>
      </w:r>
      <w:r w:rsidR="00FE4803" w:rsidRPr="000F42F0">
        <w:rPr>
          <w:rFonts w:ascii="Times New Roman" w:hAnsi="Times New Roman"/>
          <w:sz w:val="24"/>
          <w:szCs w:val="24"/>
        </w:rPr>
        <w:t xml:space="preserve"> and a more comprehensive implementation of the existing provisions, but the</w:t>
      </w:r>
      <w:r w:rsidR="00313A37" w:rsidRPr="000F42F0">
        <w:rPr>
          <w:rFonts w:ascii="Times New Roman" w:hAnsi="Times New Roman"/>
          <w:sz w:val="24"/>
          <w:szCs w:val="24"/>
        </w:rPr>
        <w:t>y still need to be b</w:t>
      </w:r>
      <w:r w:rsidR="00FE4803" w:rsidRPr="000F42F0">
        <w:rPr>
          <w:rFonts w:ascii="Times New Roman" w:hAnsi="Times New Roman"/>
          <w:sz w:val="24"/>
          <w:szCs w:val="24"/>
        </w:rPr>
        <w:t xml:space="preserve">etter understood under a new </w:t>
      </w:r>
      <w:r w:rsidR="00313A37" w:rsidRPr="000F42F0">
        <w:rPr>
          <w:rFonts w:ascii="Times New Roman" w:hAnsi="Times New Roman"/>
          <w:sz w:val="24"/>
          <w:szCs w:val="24"/>
        </w:rPr>
        <w:t xml:space="preserve">mindset and efficiently implemented by the </w:t>
      </w:r>
      <w:r w:rsidR="00EF50D6" w:rsidRPr="000F42F0">
        <w:rPr>
          <w:rFonts w:ascii="Times New Roman" w:hAnsi="Times New Roman"/>
          <w:sz w:val="24"/>
          <w:szCs w:val="24"/>
        </w:rPr>
        <w:t xml:space="preserve">competent bodies. </w:t>
      </w:r>
      <w:r w:rsidR="00EF50D6" w:rsidRPr="000F42F0">
        <w:rPr>
          <w:rFonts w:ascii="Times New Roman" w:hAnsi="Times New Roman"/>
          <w:sz w:val="24"/>
          <w:szCs w:val="24"/>
        </w:rPr>
        <w:lastRenderedPageBreak/>
        <w:t xml:space="preserve">Therefore, the initiatives which should be undertaken for a better implementation of these provisions are equally important. </w:t>
      </w:r>
    </w:p>
    <w:p w:rsidR="00AC331E" w:rsidRPr="000F42F0" w:rsidRDefault="00DC5301" w:rsidP="00AC331E">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 </w:t>
      </w:r>
      <w:r w:rsidR="00841E00" w:rsidRPr="000F42F0">
        <w:rPr>
          <w:rFonts w:ascii="Times New Roman" w:hAnsi="Times New Roman"/>
          <w:sz w:val="24"/>
          <w:szCs w:val="24"/>
        </w:rPr>
        <w:t>“</w:t>
      </w:r>
      <w:r w:rsidR="00F2004D" w:rsidRPr="000F42F0">
        <w:rPr>
          <w:rFonts w:ascii="Times New Roman" w:hAnsi="Times New Roman"/>
          <w:b/>
          <w:i/>
          <w:sz w:val="24"/>
          <w:szCs w:val="24"/>
        </w:rPr>
        <w:t xml:space="preserve">The </w:t>
      </w:r>
      <w:r w:rsidR="00A1651A" w:rsidRPr="000F42F0">
        <w:rPr>
          <w:rFonts w:ascii="Times New Roman" w:hAnsi="Times New Roman"/>
          <w:b/>
          <w:i/>
          <w:sz w:val="24"/>
          <w:szCs w:val="24"/>
        </w:rPr>
        <w:t xml:space="preserve">Criminal Procedure </w:t>
      </w:r>
      <w:r w:rsidR="00F2004D" w:rsidRPr="000F42F0">
        <w:rPr>
          <w:rFonts w:ascii="Times New Roman" w:hAnsi="Times New Roman"/>
          <w:b/>
          <w:i/>
          <w:sz w:val="24"/>
          <w:szCs w:val="24"/>
        </w:rPr>
        <w:t>Cod</w:t>
      </w:r>
      <w:r w:rsidR="00A1651A" w:rsidRPr="000F42F0">
        <w:rPr>
          <w:rFonts w:ascii="Times New Roman" w:hAnsi="Times New Roman"/>
          <w:b/>
          <w:i/>
          <w:sz w:val="24"/>
          <w:szCs w:val="24"/>
        </w:rPr>
        <w:t>e</w:t>
      </w:r>
      <w:r w:rsidR="00841E00" w:rsidRPr="000F42F0">
        <w:rPr>
          <w:rFonts w:ascii="Times New Roman" w:hAnsi="Times New Roman"/>
          <w:sz w:val="24"/>
          <w:szCs w:val="24"/>
        </w:rPr>
        <w:t xml:space="preserve">” </w:t>
      </w:r>
      <w:r w:rsidR="003D6E42" w:rsidRPr="000F42F0">
        <w:rPr>
          <w:rFonts w:ascii="Times New Roman" w:hAnsi="Times New Roman"/>
          <w:sz w:val="24"/>
          <w:szCs w:val="24"/>
        </w:rPr>
        <w:t xml:space="preserve">was updated and for the first time it stipulated the procedural rights of the victims during the </w:t>
      </w:r>
      <w:r w:rsidR="00E05552" w:rsidRPr="000F42F0">
        <w:rPr>
          <w:rFonts w:ascii="Times New Roman" w:hAnsi="Times New Roman"/>
          <w:sz w:val="24"/>
          <w:szCs w:val="24"/>
        </w:rPr>
        <w:t>criminal proceedings</w:t>
      </w:r>
      <w:r w:rsidR="00D550F9" w:rsidRPr="000F42F0">
        <w:rPr>
          <w:rStyle w:val="FootnoteReference"/>
          <w:rFonts w:ascii="Times New Roman" w:hAnsi="Times New Roman"/>
          <w:sz w:val="24"/>
          <w:szCs w:val="24"/>
        </w:rPr>
        <w:footnoteReference w:id="5"/>
      </w:r>
      <w:r w:rsidR="00CD5FC7" w:rsidRPr="000F42F0">
        <w:rPr>
          <w:rFonts w:ascii="Times New Roman" w:hAnsi="Times New Roman"/>
          <w:sz w:val="24"/>
          <w:szCs w:val="24"/>
        </w:rPr>
        <w:t xml:space="preserve">. </w:t>
      </w:r>
      <w:r w:rsidR="00E05552" w:rsidRPr="000F42F0">
        <w:rPr>
          <w:rFonts w:ascii="Times New Roman" w:hAnsi="Times New Roman"/>
          <w:sz w:val="24"/>
          <w:szCs w:val="24"/>
        </w:rPr>
        <w:t>Those rights were harmonized with the standards of the EU Directive and the Council of Europe Convention</w:t>
      </w:r>
      <w:r w:rsidR="00BC1B10" w:rsidRPr="000F42F0">
        <w:rPr>
          <w:rStyle w:val="FootnoteReference"/>
          <w:rFonts w:ascii="Times New Roman" w:hAnsi="Times New Roman"/>
          <w:sz w:val="24"/>
          <w:szCs w:val="24"/>
        </w:rPr>
        <w:footnoteReference w:id="6"/>
      </w:r>
      <w:r w:rsidR="00BC1B10" w:rsidRPr="000F42F0">
        <w:rPr>
          <w:rFonts w:ascii="Times New Roman" w:hAnsi="Times New Roman"/>
          <w:sz w:val="24"/>
          <w:szCs w:val="24"/>
        </w:rPr>
        <w:t xml:space="preserve">. </w:t>
      </w:r>
      <w:r w:rsidR="00B838A0" w:rsidRPr="000F42F0">
        <w:rPr>
          <w:rFonts w:ascii="Times New Roman" w:hAnsi="Times New Roman"/>
          <w:sz w:val="24"/>
          <w:szCs w:val="24"/>
        </w:rPr>
        <w:t xml:space="preserve">The Code provides for special procedural rights for the women who are victims of trafficking and sexual </w:t>
      </w:r>
      <w:r w:rsidR="00DD1E15" w:rsidRPr="000F42F0">
        <w:rPr>
          <w:rFonts w:ascii="Times New Roman" w:hAnsi="Times New Roman"/>
          <w:sz w:val="24"/>
          <w:szCs w:val="24"/>
        </w:rPr>
        <w:t>violence. Fur</w:t>
      </w:r>
      <w:r w:rsidR="00B838A0" w:rsidRPr="000F42F0">
        <w:rPr>
          <w:rFonts w:ascii="Times New Roman" w:hAnsi="Times New Roman"/>
          <w:sz w:val="24"/>
          <w:szCs w:val="24"/>
        </w:rPr>
        <w:t>t</w:t>
      </w:r>
      <w:r w:rsidR="00DD1E15" w:rsidRPr="000F42F0">
        <w:rPr>
          <w:rFonts w:ascii="Times New Roman" w:hAnsi="Times New Roman"/>
          <w:sz w:val="24"/>
          <w:szCs w:val="24"/>
        </w:rPr>
        <w:t>h</w:t>
      </w:r>
      <w:r w:rsidR="00B838A0" w:rsidRPr="000F42F0">
        <w:rPr>
          <w:rFonts w:ascii="Times New Roman" w:hAnsi="Times New Roman"/>
          <w:sz w:val="24"/>
          <w:szCs w:val="24"/>
        </w:rPr>
        <w:t xml:space="preserve">ermore, </w:t>
      </w:r>
      <w:r w:rsidR="000E7419" w:rsidRPr="000F42F0">
        <w:rPr>
          <w:rFonts w:ascii="Times New Roman" w:hAnsi="Times New Roman"/>
          <w:sz w:val="24"/>
          <w:szCs w:val="24"/>
        </w:rPr>
        <w:t xml:space="preserve">the cases regarding sexual assault </w:t>
      </w:r>
      <w:r w:rsidR="00DD1E15" w:rsidRPr="000F42F0">
        <w:rPr>
          <w:rFonts w:ascii="Times New Roman" w:hAnsi="Times New Roman"/>
          <w:sz w:val="24"/>
          <w:szCs w:val="24"/>
        </w:rPr>
        <w:t xml:space="preserve">on mature women, </w:t>
      </w:r>
      <w:r w:rsidR="00E07B03" w:rsidRPr="000F42F0">
        <w:rPr>
          <w:rFonts w:ascii="Times New Roman" w:hAnsi="Times New Roman"/>
          <w:sz w:val="24"/>
          <w:szCs w:val="24"/>
        </w:rPr>
        <w:t>who</w:t>
      </w:r>
      <w:r w:rsidR="00DD1E15" w:rsidRPr="000F42F0">
        <w:rPr>
          <w:rFonts w:ascii="Times New Roman" w:hAnsi="Times New Roman"/>
          <w:sz w:val="24"/>
          <w:szCs w:val="24"/>
        </w:rPr>
        <w:t xml:space="preserve"> previously have been </w:t>
      </w:r>
      <w:r w:rsidR="007412FE" w:rsidRPr="000F42F0">
        <w:rPr>
          <w:rFonts w:ascii="Times New Roman" w:hAnsi="Times New Roman"/>
          <w:sz w:val="24"/>
          <w:szCs w:val="24"/>
        </w:rPr>
        <w:t>prosecuted</w:t>
      </w:r>
      <w:r w:rsidR="00DD1E15" w:rsidRPr="000F42F0">
        <w:rPr>
          <w:rFonts w:ascii="Times New Roman" w:hAnsi="Times New Roman"/>
          <w:sz w:val="24"/>
          <w:szCs w:val="24"/>
        </w:rPr>
        <w:t xml:space="preserve"> upon </w:t>
      </w:r>
      <w:r w:rsidR="007412FE" w:rsidRPr="000F42F0">
        <w:rPr>
          <w:rFonts w:ascii="Times New Roman" w:hAnsi="Times New Roman"/>
          <w:sz w:val="24"/>
          <w:szCs w:val="24"/>
        </w:rPr>
        <w:t>the accusing victim’s request, now shall be hand</w:t>
      </w:r>
      <w:r w:rsidR="006003AA" w:rsidRPr="000F42F0">
        <w:rPr>
          <w:rFonts w:ascii="Times New Roman" w:hAnsi="Times New Roman"/>
          <w:sz w:val="24"/>
          <w:szCs w:val="24"/>
        </w:rPr>
        <w:t>led ex officio. This is a first-</w:t>
      </w:r>
      <w:r w:rsidR="007412FE" w:rsidRPr="000F42F0">
        <w:rPr>
          <w:rFonts w:ascii="Times New Roman" w:hAnsi="Times New Roman"/>
          <w:sz w:val="24"/>
          <w:szCs w:val="24"/>
        </w:rPr>
        <w:t xml:space="preserve">time instance of </w:t>
      </w:r>
      <w:r w:rsidR="006003AA" w:rsidRPr="000F42F0">
        <w:rPr>
          <w:rFonts w:ascii="Times New Roman" w:hAnsi="Times New Roman"/>
          <w:sz w:val="24"/>
          <w:szCs w:val="24"/>
        </w:rPr>
        <w:t xml:space="preserve">the victim’s procedural status during the criminal proceedings. </w:t>
      </w:r>
      <w:r w:rsidR="006C0378" w:rsidRPr="000F42F0">
        <w:rPr>
          <w:rFonts w:ascii="Times New Roman" w:hAnsi="Times New Roman"/>
          <w:sz w:val="24"/>
          <w:szCs w:val="24"/>
        </w:rPr>
        <w:t xml:space="preserve">Prior to this, the accusing victim could file the complaint while asking for compensation for the damage </w:t>
      </w:r>
      <w:r w:rsidR="006D6EB1" w:rsidRPr="000F42F0">
        <w:rPr>
          <w:rFonts w:ascii="Times New Roman" w:hAnsi="Times New Roman"/>
          <w:sz w:val="24"/>
          <w:szCs w:val="24"/>
        </w:rPr>
        <w:t>suffered</w:t>
      </w:r>
      <w:r w:rsidR="006C0378" w:rsidRPr="000F42F0">
        <w:rPr>
          <w:rFonts w:ascii="Times New Roman" w:hAnsi="Times New Roman"/>
          <w:sz w:val="24"/>
          <w:szCs w:val="24"/>
        </w:rPr>
        <w:t xml:space="preserve"> </w:t>
      </w:r>
      <w:r w:rsidR="006D6EB1" w:rsidRPr="000F42F0">
        <w:rPr>
          <w:rFonts w:ascii="Times New Roman" w:hAnsi="Times New Roman"/>
          <w:sz w:val="24"/>
          <w:szCs w:val="24"/>
        </w:rPr>
        <w:t>due to</w:t>
      </w:r>
      <w:r w:rsidR="006C0378" w:rsidRPr="000F42F0">
        <w:rPr>
          <w:rFonts w:ascii="Times New Roman" w:hAnsi="Times New Roman"/>
          <w:sz w:val="24"/>
          <w:szCs w:val="24"/>
        </w:rPr>
        <w:t xml:space="preserve"> the </w:t>
      </w:r>
      <w:r w:rsidR="004D6F53" w:rsidRPr="000F42F0">
        <w:rPr>
          <w:rFonts w:ascii="Times New Roman" w:hAnsi="Times New Roman"/>
          <w:sz w:val="24"/>
          <w:szCs w:val="24"/>
        </w:rPr>
        <w:t>criminal offence</w:t>
      </w:r>
      <w:r w:rsidR="006D6EB1" w:rsidRPr="000F42F0">
        <w:rPr>
          <w:rFonts w:ascii="Times New Roman" w:hAnsi="Times New Roman"/>
          <w:sz w:val="24"/>
          <w:szCs w:val="24"/>
        </w:rPr>
        <w:t xml:space="preserve">. The latter has rarely been filed to the court and as far as the </w:t>
      </w:r>
      <w:r w:rsidR="00E758DF" w:rsidRPr="000F42F0">
        <w:rPr>
          <w:rFonts w:ascii="Times New Roman" w:hAnsi="Times New Roman"/>
          <w:sz w:val="24"/>
          <w:szCs w:val="24"/>
        </w:rPr>
        <w:t xml:space="preserve">execution of court decisions is concerned, there has been no such a case. </w:t>
      </w:r>
    </w:p>
    <w:p w:rsidR="006D4BB8" w:rsidRPr="000F42F0" w:rsidRDefault="00BF49B4" w:rsidP="006D4BB8">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The civil society organizations are still concerned regarding the fact that the judiciary should </w:t>
      </w:r>
      <w:r w:rsidR="00427A77" w:rsidRPr="000F42F0">
        <w:rPr>
          <w:rFonts w:ascii="Times New Roman" w:hAnsi="Times New Roman"/>
          <w:sz w:val="24"/>
          <w:szCs w:val="24"/>
        </w:rPr>
        <w:t>assume</w:t>
      </w:r>
      <w:r w:rsidRPr="000F42F0">
        <w:rPr>
          <w:rFonts w:ascii="Times New Roman" w:hAnsi="Times New Roman"/>
          <w:sz w:val="24"/>
          <w:szCs w:val="24"/>
        </w:rPr>
        <w:t xml:space="preserve"> a more amicable </w:t>
      </w:r>
      <w:r w:rsidR="00427A77" w:rsidRPr="000F42F0">
        <w:rPr>
          <w:rFonts w:ascii="Times New Roman" w:hAnsi="Times New Roman"/>
          <w:sz w:val="24"/>
          <w:szCs w:val="24"/>
        </w:rPr>
        <w:t>attitude especially when it come</w:t>
      </w:r>
      <w:r w:rsidR="00EB79EA" w:rsidRPr="000F42F0">
        <w:rPr>
          <w:rFonts w:ascii="Times New Roman" w:hAnsi="Times New Roman"/>
          <w:sz w:val="24"/>
          <w:szCs w:val="24"/>
        </w:rPr>
        <w:t>s</w:t>
      </w:r>
      <w:r w:rsidR="00427A77" w:rsidRPr="000F42F0">
        <w:rPr>
          <w:rFonts w:ascii="Times New Roman" w:hAnsi="Times New Roman"/>
          <w:sz w:val="24"/>
          <w:szCs w:val="24"/>
        </w:rPr>
        <w:t xml:space="preserve"> to the victims of trafficking or sexual assault. Such an issue is raised based on the experience of the civil society organizations operating in this field. They have identified cases of </w:t>
      </w:r>
      <w:r w:rsidR="009A2389" w:rsidRPr="000F42F0">
        <w:rPr>
          <w:rFonts w:ascii="Times New Roman" w:hAnsi="Times New Roman"/>
          <w:sz w:val="24"/>
          <w:szCs w:val="24"/>
        </w:rPr>
        <w:t xml:space="preserve">victims being treated with contempt while showing no affability. </w:t>
      </w:r>
      <w:r w:rsidR="00EB79EA" w:rsidRPr="000F42F0">
        <w:rPr>
          <w:rFonts w:ascii="Times New Roman" w:hAnsi="Times New Roman"/>
          <w:sz w:val="24"/>
          <w:szCs w:val="24"/>
        </w:rPr>
        <w:t>Targets of s</w:t>
      </w:r>
      <w:r w:rsidR="009A2389" w:rsidRPr="000F42F0">
        <w:rPr>
          <w:rFonts w:ascii="Times New Roman" w:hAnsi="Times New Roman"/>
          <w:sz w:val="24"/>
          <w:szCs w:val="24"/>
        </w:rPr>
        <w:t>uch a contemptuous behavior w</w:t>
      </w:r>
      <w:r w:rsidR="00EB79EA" w:rsidRPr="000F42F0">
        <w:rPr>
          <w:rFonts w:ascii="Times New Roman" w:hAnsi="Times New Roman"/>
          <w:sz w:val="24"/>
          <w:szCs w:val="24"/>
        </w:rPr>
        <w:t>ere not only the victims, but their lawyers, and social workers as well</w:t>
      </w:r>
      <w:r w:rsidR="008D2D60" w:rsidRPr="000F42F0">
        <w:rPr>
          <w:rFonts w:ascii="Times New Roman" w:hAnsi="Times New Roman"/>
          <w:sz w:val="24"/>
          <w:szCs w:val="24"/>
        </w:rPr>
        <w:t xml:space="preserve">; </w:t>
      </w:r>
    </w:p>
    <w:p w:rsidR="00C44760" w:rsidRPr="000F42F0" w:rsidRDefault="004A7574" w:rsidP="006D4BB8">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There have been cases when it was impossible to </w:t>
      </w:r>
      <w:r w:rsidR="00014CD3" w:rsidRPr="000F42F0">
        <w:rPr>
          <w:rFonts w:ascii="Times New Roman" w:hAnsi="Times New Roman"/>
          <w:sz w:val="24"/>
          <w:szCs w:val="24"/>
        </w:rPr>
        <w:t>file a request to the competent bodies</w:t>
      </w:r>
      <w:r w:rsidRPr="000F42F0">
        <w:rPr>
          <w:rFonts w:ascii="Times New Roman" w:hAnsi="Times New Roman"/>
          <w:sz w:val="24"/>
          <w:szCs w:val="24"/>
        </w:rPr>
        <w:t xml:space="preserve"> for compensation </w:t>
      </w:r>
      <w:r w:rsidR="00014CD3" w:rsidRPr="000F42F0">
        <w:rPr>
          <w:rFonts w:ascii="Times New Roman" w:hAnsi="Times New Roman"/>
          <w:sz w:val="24"/>
          <w:szCs w:val="24"/>
        </w:rPr>
        <w:t>for moral and material damage due to the expenses such a filing would incur. In the cases when the right to compensation</w:t>
      </w:r>
      <w:r w:rsidR="00923300" w:rsidRPr="000F42F0">
        <w:rPr>
          <w:rFonts w:ascii="Times New Roman" w:hAnsi="Times New Roman"/>
          <w:sz w:val="24"/>
          <w:szCs w:val="24"/>
        </w:rPr>
        <w:t xml:space="preserve"> was granted by the court,</w:t>
      </w:r>
      <w:r w:rsidR="00014CD3" w:rsidRPr="000F42F0">
        <w:rPr>
          <w:rFonts w:ascii="Times New Roman" w:hAnsi="Times New Roman"/>
          <w:sz w:val="24"/>
          <w:szCs w:val="24"/>
        </w:rPr>
        <w:t xml:space="preserve"> there is no executed decision due to the </w:t>
      </w:r>
      <w:r w:rsidR="00806810" w:rsidRPr="000F42F0">
        <w:rPr>
          <w:rFonts w:ascii="Times New Roman" w:hAnsi="Times New Roman"/>
          <w:sz w:val="24"/>
          <w:szCs w:val="24"/>
        </w:rPr>
        <w:t xml:space="preserve">gaps in the law and/or the inaccurate understanding of the respective legislation. We have also found the inadequate knowledge </w:t>
      </w:r>
      <w:r w:rsidR="00695101" w:rsidRPr="000F42F0">
        <w:rPr>
          <w:rFonts w:ascii="Times New Roman" w:hAnsi="Times New Roman"/>
          <w:sz w:val="24"/>
          <w:szCs w:val="24"/>
        </w:rPr>
        <w:t>and disinterest of lawyers regarding the victims’ rights to play a role here</w:t>
      </w:r>
      <w:r w:rsidR="007F57F0" w:rsidRPr="000F42F0">
        <w:rPr>
          <w:rStyle w:val="FootnoteReference"/>
          <w:rFonts w:ascii="Times New Roman" w:hAnsi="Times New Roman"/>
          <w:sz w:val="24"/>
          <w:szCs w:val="24"/>
        </w:rPr>
        <w:footnoteReference w:id="7"/>
      </w:r>
      <w:r w:rsidR="00695101" w:rsidRPr="000F42F0">
        <w:rPr>
          <w:rFonts w:ascii="Times New Roman" w:hAnsi="Times New Roman"/>
          <w:sz w:val="24"/>
          <w:szCs w:val="24"/>
        </w:rPr>
        <w:t>. We think that the main factors leading to this situation are not only the gaps in the Law but the prejudices and stigma</w:t>
      </w:r>
      <w:r w:rsidR="00337F7D" w:rsidRPr="000F42F0">
        <w:rPr>
          <w:rFonts w:ascii="Times New Roman" w:hAnsi="Times New Roman"/>
          <w:sz w:val="24"/>
          <w:szCs w:val="24"/>
        </w:rPr>
        <w:t>tization of victi</w:t>
      </w:r>
      <w:r w:rsidR="00695101" w:rsidRPr="000F42F0">
        <w:rPr>
          <w:rFonts w:ascii="Times New Roman" w:hAnsi="Times New Roman"/>
          <w:sz w:val="24"/>
          <w:szCs w:val="24"/>
        </w:rPr>
        <w:t>m</w:t>
      </w:r>
      <w:r w:rsidR="00337F7D" w:rsidRPr="000F42F0">
        <w:rPr>
          <w:rFonts w:ascii="Times New Roman" w:hAnsi="Times New Roman"/>
          <w:sz w:val="24"/>
          <w:szCs w:val="24"/>
        </w:rPr>
        <w:t>s</w:t>
      </w:r>
      <w:r w:rsidR="007F57F0" w:rsidRPr="000F42F0">
        <w:rPr>
          <w:rStyle w:val="FootnoteReference"/>
          <w:rFonts w:ascii="Times New Roman" w:hAnsi="Times New Roman"/>
          <w:sz w:val="24"/>
          <w:szCs w:val="24"/>
        </w:rPr>
        <w:footnoteReference w:id="8"/>
      </w:r>
      <w:r w:rsidR="007F57F0" w:rsidRPr="000F42F0">
        <w:rPr>
          <w:rFonts w:ascii="Times New Roman" w:hAnsi="Times New Roman"/>
          <w:sz w:val="24"/>
          <w:szCs w:val="24"/>
        </w:rPr>
        <w:t xml:space="preserve">, </w:t>
      </w:r>
      <w:r w:rsidR="00FC1581" w:rsidRPr="000F42F0">
        <w:rPr>
          <w:rFonts w:ascii="Times New Roman" w:hAnsi="Times New Roman"/>
          <w:sz w:val="24"/>
          <w:szCs w:val="24"/>
        </w:rPr>
        <w:t>which still persists, and the lack of effectiveness of the judiciary and the inability to execute court decisions</w:t>
      </w:r>
      <w:r w:rsidR="007F57F0" w:rsidRPr="000F42F0">
        <w:rPr>
          <w:rStyle w:val="FootnoteReference"/>
          <w:rFonts w:ascii="Times New Roman" w:hAnsi="Times New Roman"/>
          <w:sz w:val="24"/>
          <w:szCs w:val="24"/>
        </w:rPr>
        <w:footnoteReference w:id="9"/>
      </w:r>
      <w:r w:rsidR="007F57F0" w:rsidRPr="000F42F0">
        <w:rPr>
          <w:rFonts w:ascii="Times New Roman" w:hAnsi="Times New Roman"/>
          <w:sz w:val="24"/>
          <w:szCs w:val="24"/>
        </w:rPr>
        <w:t>.</w:t>
      </w:r>
    </w:p>
    <w:p w:rsidR="00CD5FC7" w:rsidRPr="000F42F0" w:rsidRDefault="00C14375" w:rsidP="00CA28DD">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Despite being amended, the Albanian legislation does not guarantee the victims’ compensation. Article 36 of the </w:t>
      </w:r>
      <w:r w:rsidR="007A4B52" w:rsidRPr="000F42F0">
        <w:rPr>
          <w:rFonts w:ascii="Times New Roman" w:hAnsi="Times New Roman"/>
          <w:sz w:val="24"/>
          <w:szCs w:val="24"/>
        </w:rPr>
        <w:t>“</w:t>
      </w:r>
      <w:r w:rsidRPr="000F42F0">
        <w:rPr>
          <w:rFonts w:ascii="Times New Roman" w:hAnsi="Times New Roman"/>
          <w:sz w:val="24"/>
          <w:szCs w:val="24"/>
        </w:rPr>
        <w:t xml:space="preserve">The </w:t>
      </w:r>
      <w:r w:rsidR="002B686A" w:rsidRPr="000F42F0">
        <w:rPr>
          <w:rFonts w:ascii="Times New Roman" w:hAnsi="Times New Roman"/>
          <w:sz w:val="24"/>
          <w:szCs w:val="24"/>
        </w:rPr>
        <w:t>Criminal Procedure Code”</w:t>
      </w:r>
      <w:r w:rsidR="00E07B03" w:rsidRPr="000F42F0">
        <w:rPr>
          <w:rStyle w:val="FootnoteReference"/>
          <w:rFonts w:ascii="Times New Roman" w:hAnsi="Times New Roman"/>
          <w:sz w:val="24"/>
          <w:szCs w:val="24"/>
        </w:rPr>
        <w:footnoteReference w:id="10"/>
      </w:r>
      <w:r w:rsidR="002B686A" w:rsidRPr="000F42F0">
        <w:rPr>
          <w:rFonts w:ascii="Times New Roman" w:hAnsi="Times New Roman"/>
          <w:sz w:val="24"/>
          <w:szCs w:val="24"/>
        </w:rPr>
        <w:t xml:space="preserve">, </w:t>
      </w:r>
      <w:r w:rsidR="00A35DC9" w:rsidRPr="000F42F0">
        <w:rPr>
          <w:rFonts w:ascii="Times New Roman" w:hAnsi="Times New Roman"/>
          <w:sz w:val="24"/>
          <w:szCs w:val="24"/>
        </w:rPr>
        <w:t xml:space="preserve">providing for the seizure of criminal proceeds, stipulates for the State to have sole and exclusive ownership over these assets. No state agency allows for the victims’ compensation to be carried out </w:t>
      </w:r>
      <w:r w:rsidR="00A35DC9" w:rsidRPr="000F42F0">
        <w:rPr>
          <w:rFonts w:ascii="Times New Roman" w:hAnsi="Times New Roman"/>
          <w:sz w:val="24"/>
          <w:szCs w:val="24"/>
        </w:rPr>
        <w:lastRenderedPageBreak/>
        <w:t xml:space="preserve">under this provision. </w:t>
      </w:r>
      <w:r w:rsidR="00B27E55" w:rsidRPr="000F42F0">
        <w:rPr>
          <w:rFonts w:ascii="Times New Roman" w:hAnsi="Times New Roman"/>
          <w:sz w:val="24"/>
          <w:szCs w:val="24"/>
        </w:rPr>
        <w:t xml:space="preserve">Even though </w:t>
      </w:r>
      <w:r w:rsidR="00E07B03" w:rsidRPr="000F42F0">
        <w:rPr>
          <w:rFonts w:ascii="Times New Roman" w:hAnsi="Times New Roman"/>
          <w:sz w:val="24"/>
          <w:szCs w:val="24"/>
        </w:rPr>
        <w:t>other laws</w:t>
      </w:r>
      <w:r w:rsidR="00E07B03" w:rsidRPr="000F42F0">
        <w:rPr>
          <w:rStyle w:val="FootnoteReference"/>
          <w:rFonts w:ascii="Times New Roman" w:hAnsi="Times New Roman"/>
          <w:sz w:val="24"/>
          <w:szCs w:val="24"/>
        </w:rPr>
        <w:footnoteReference w:id="11"/>
      </w:r>
      <w:r w:rsidR="00E07B03" w:rsidRPr="000F42F0">
        <w:rPr>
          <w:rFonts w:ascii="Times New Roman" w:hAnsi="Times New Roman"/>
          <w:sz w:val="24"/>
          <w:szCs w:val="24"/>
        </w:rPr>
        <w:t xml:space="preserve">, </w:t>
      </w:r>
      <w:r w:rsidR="006069C3" w:rsidRPr="000F42F0">
        <w:rPr>
          <w:rFonts w:ascii="Times New Roman" w:hAnsi="Times New Roman"/>
          <w:sz w:val="24"/>
          <w:szCs w:val="24"/>
        </w:rPr>
        <w:t xml:space="preserve">provides for the compensation for the victims of organized crime and trafficking to the extent determined by judicial decision, </w:t>
      </w:r>
      <w:r w:rsidR="00872144" w:rsidRPr="000F42F0">
        <w:rPr>
          <w:rFonts w:ascii="Times New Roman" w:hAnsi="Times New Roman"/>
          <w:sz w:val="24"/>
          <w:szCs w:val="24"/>
        </w:rPr>
        <w:t xml:space="preserve">there is no individual </w:t>
      </w:r>
      <w:r w:rsidR="00E07B03" w:rsidRPr="000F42F0">
        <w:rPr>
          <w:rFonts w:ascii="Times New Roman" w:hAnsi="Times New Roman"/>
          <w:sz w:val="24"/>
          <w:szCs w:val="24"/>
        </w:rPr>
        <w:t>compensation</w:t>
      </w:r>
      <w:r w:rsidR="00872144" w:rsidRPr="000F42F0">
        <w:rPr>
          <w:rFonts w:ascii="Times New Roman" w:hAnsi="Times New Roman"/>
          <w:sz w:val="24"/>
          <w:szCs w:val="24"/>
        </w:rPr>
        <w:t xml:space="preserve"> for victims of trafficking allocated from this fund.</w:t>
      </w:r>
      <w:r w:rsidR="006644AA" w:rsidRPr="000F42F0">
        <w:rPr>
          <w:rStyle w:val="FootnoteReference"/>
          <w:rFonts w:ascii="Times New Roman" w:hAnsi="Times New Roman"/>
          <w:sz w:val="24"/>
          <w:szCs w:val="24"/>
        </w:rPr>
        <w:footnoteReference w:id="12"/>
      </w:r>
      <w:r w:rsidR="006644AA" w:rsidRPr="000F42F0">
        <w:rPr>
          <w:rFonts w:ascii="Times New Roman" w:hAnsi="Times New Roman"/>
          <w:sz w:val="24"/>
          <w:szCs w:val="24"/>
        </w:rPr>
        <w:t xml:space="preserve"> </w:t>
      </w:r>
      <w:r w:rsidR="00D009A3" w:rsidRPr="000F42F0">
        <w:rPr>
          <w:rFonts w:ascii="Times New Roman" w:hAnsi="Times New Roman"/>
          <w:sz w:val="24"/>
          <w:szCs w:val="24"/>
        </w:rPr>
        <w:t xml:space="preserve">Such an entitlement is not thoroughly understood by courts as well, which in turn should reflect more accuracy in the decisions they take, regarding the methods of victims’ compensation, in order for their execution to be more </w:t>
      </w:r>
      <w:r w:rsidR="005921F9" w:rsidRPr="000F42F0">
        <w:rPr>
          <w:rFonts w:ascii="Times New Roman" w:hAnsi="Times New Roman"/>
          <w:sz w:val="24"/>
          <w:szCs w:val="24"/>
        </w:rPr>
        <w:t xml:space="preserve">feasible. </w:t>
      </w:r>
      <w:r w:rsidR="005D7223" w:rsidRPr="000F42F0">
        <w:rPr>
          <w:rFonts w:ascii="Times New Roman" w:hAnsi="Times New Roman"/>
          <w:sz w:val="24"/>
          <w:szCs w:val="24"/>
        </w:rPr>
        <w:t xml:space="preserve">Despite the fact that several suggestions were provided by the Network’s organizations </w:t>
      </w:r>
      <w:r w:rsidR="000E6C5A" w:rsidRPr="000F42F0">
        <w:rPr>
          <w:rFonts w:ascii="Times New Roman" w:hAnsi="Times New Roman"/>
          <w:sz w:val="24"/>
          <w:szCs w:val="24"/>
        </w:rPr>
        <w:t xml:space="preserve">during the consultative process </w:t>
      </w:r>
      <w:r w:rsidR="00080B40" w:rsidRPr="000F42F0">
        <w:rPr>
          <w:rFonts w:ascii="Times New Roman" w:hAnsi="Times New Roman"/>
          <w:sz w:val="24"/>
          <w:szCs w:val="24"/>
        </w:rPr>
        <w:t>preceding the Judicial Reform aiming at</w:t>
      </w:r>
      <w:r w:rsidR="005D7223" w:rsidRPr="000F42F0">
        <w:rPr>
          <w:rFonts w:ascii="Times New Roman" w:hAnsi="Times New Roman"/>
          <w:sz w:val="24"/>
          <w:szCs w:val="24"/>
        </w:rPr>
        <w:t xml:space="preserve"> the legislation’s harmonization in </w:t>
      </w:r>
      <w:r w:rsidR="00080B40" w:rsidRPr="000F42F0">
        <w:rPr>
          <w:rFonts w:ascii="Times New Roman" w:hAnsi="Times New Roman"/>
          <w:sz w:val="24"/>
          <w:szCs w:val="24"/>
        </w:rPr>
        <w:t xml:space="preserve">this regard, they were only partly taken into consideration </w:t>
      </w:r>
      <w:r w:rsidR="00F34E53" w:rsidRPr="000F42F0">
        <w:rPr>
          <w:rFonts w:ascii="Times New Roman" w:hAnsi="Times New Roman"/>
          <w:sz w:val="24"/>
          <w:szCs w:val="24"/>
        </w:rPr>
        <w:t>without getting to the heart of the matter.</w:t>
      </w:r>
      <w:r w:rsidR="00484D0E" w:rsidRPr="000F42F0">
        <w:rPr>
          <w:rStyle w:val="FootnoteReference"/>
          <w:rFonts w:ascii="Times New Roman" w:hAnsi="Times New Roman"/>
          <w:sz w:val="24"/>
          <w:szCs w:val="24"/>
        </w:rPr>
        <w:footnoteReference w:id="13"/>
      </w:r>
      <w:r w:rsidR="00484D0E" w:rsidRPr="000F42F0">
        <w:rPr>
          <w:rFonts w:ascii="Times New Roman" w:hAnsi="Times New Roman"/>
          <w:sz w:val="24"/>
          <w:szCs w:val="24"/>
        </w:rPr>
        <w:t xml:space="preserve">. </w:t>
      </w:r>
      <w:r w:rsidR="007F57F0" w:rsidRPr="000F42F0">
        <w:rPr>
          <w:rFonts w:ascii="Times New Roman" w:hAnsi="Times New Roman"/>
          <w:sz w:val="24"/>
          <w:szCs w:val="24"/>
        </w:rPr>
        <w:t xml:space="preserve">  </w:t>
      </w:r>
    </w:p>
    <w:p w:rsidR="000C6851" w:rsidRPr="000F42F0" w:rsidRDefault="00413852" w:rsidP="001D6101">
      <w:pPr>
        <w:pStyle w:val="MediumGrid1-Accent21"/>
        <w:numPr>
          <w:ilvl w:val="0"/>
          <w:numId w:val="14"/>
        </w:numPr>
        <w:jc w:val="both"/>
        <w:rPr>
          <w:rFonts w:ascii="Times New Roman" w:hAnsi="Times New Roman"/>
          <w:sz w:val="24"/>
          <w:szCs w:val="24"/>
        </w:rPr>
      </w:pPr>
      <w:r w:rsidRPr="000F42F0">
        <w:rPr>
          <w:rFonts w:ascii="Times New Roman" w:hAnsi="Times New Roman"/>
          <w:b/>
          <w:sz w:val="24"/>
          <w:szCs w:val="24"/>
        </w:rPr>
        <w:t>The Law</w:t>
      </w:r>
      <w:r w:rsidR="004B62E9" w:rsidRPr="000F42F0">
        <w:rPr>
          <w:rFonts w:ascii="Times New Roman" w:hAnsi="Times New Roman"/>
          <w:b/>
          <w:sz w:val="24"/>
          <w:szCs w:val="24"/>
        </w:rPr>
        <w:t xml:space="preserve"> </w:t>
      </w:r>
      <w:r w:rsidR="004B62E9" w:rsidRPr="000F42F0">
        <w:rPr>
          <w:rFonts w:ascii="Times New Roman" w:hAnsi="Times New Roman"/>
          <w:sz w:val="24"/>
          <w:szCs w:val="24"/>
        </w:rPr>
        <w:t>“</w:t>
      </w:r>
      <w:r w:rsidRPr="000F42F0">
        <w:rPr>
          <w:rFonts w:ascii="Times New Roman" w:hAnsi="Times New Roman"/>
          <w:b/>
          <w:i/>
          <w:sz w:val="24"/>
          <w:szCs w:val="24"/>
        </w:rPr>
        <w:t xml:space="preserve">On </w:t>
      </w:r>
      <w:r w:rsidR="00E61195" w:rsidRPr="000F42F0">
        <w:rPr>
          <w:rFonts w:ascii="Times New Roman" w:hAnsi="Times New Roman"/>
          <w:b/>
          <w:i/>
          <w:sz w:val="24"/>
          <w:szCs w:val="24"/>
        </w:rPr>
        <w:t>measures against violence in family relations</w:t>
      </w:r>
      <w:r w:rsidR="004B62E9" w:rsidRPr="000F42F0">
        <w:rPr>
          <w:rFonts w:ascii="Times New Roman" w:hAnsi="Times New Roman"/>
          <w:sz w:val="24"/>
          <w:szCs w:val="24"/>
        </w:rPr>
        <w:t>”</w:t>
      </w:r>
      <w:r w:rsidR="007F57F0" w:rsidRPr="000F42F0">
        <w:rPr>
          <w:rStyle w:val="FootnoteReference"/>
          <w:rFonts w:ascii="Times New Roman" w:hAnsi="Times New Roman"/>
          <w:sz w:val="24"/>
          <w:szCs w:val="24"/>
        </w:rPr>
        <w:footnoteReference w:id="14"/>
      </w:r>
      <w:r w:rsidR="00DC5301" w:rsidRPr="000F42F0">
        <w:rPr>
          <w:rFonts w:ascii="Times New Roman" w:hAnsi="Times New Roman"/>
          <w:sz w:val="24"/>
          <w:szCs w:val="24"/>
        </w:rPr>
        <w:t xml:space="preserve">, </w:t>
      </w:r>
      <w:r w:rsidR="00E61195" w:rsidRPr="000F42F0">
        <w:rPr>
          <w:rFonts w:ascii="Times New Roman" w:hAnsi="Times New Roman"/>
          <w:sz w:val="24"/>
          <w:szCs w:val="24"/>
        </w:rPr>
        <w:t xml:space="preserve">has been amended bringing about important improvements to a more efficient implementation. </w:t>
      </w:r>
      <w:r w:rsidR="0063722B" w:rsidRPr="000F42F0">
        <w:rPr>
          <w:rFonts w:ascii="Times New Roman" w:hAnsi="Times New Roman"/>
          <w:sz w:val="24"/>
          <w:szCs w:val="24"/>
        </w:rPr>
        <w:t xml:space="preserve">For the first time it provides for the </w:t>
      </w:r>
      <w:r w:rsidR="00F25764" w:rsidRPr="000F42F0">
        <w:rPr>
          <w:rFonts w:ascii="Times New Roman" w:hAnsi="Times New Roman"/>
          <w:sz w:val="24"/>
          <w:szCs w:val="24"/>
        </w:rPr>
        <w:t xml:space="preserve">issuing of </w:t>
      </w:r>
      <w:r w:rsidR="00F25764" w:rsidRPr="000F42F0">
        <w:rPr>
          <w:rFonts w:ascii="Times New Roman" w:hAnsi="Times New Roman"/>
          <w:i/>
          <w:sz w:val="24"/>
          <w:szCs w:val="24"/>
        </w:rPr>
        <w:t xml:space="preserve">The Emergency Protection Order </w:t>
      </w:r>
      <w:r w:rsidR="00F25764" w:rsidRPr="000F42F0">
        <w:rPr>
          <w:rFonts w:ascii="Times New Roman" w:hAnsi="Times New Roman"/>
          <w:sz w:val="24"/>
          <w:szCs w:val="24"/>
        </w:rPr>
        <w:t>by the State Police. It also aims at strengthening the emergency protection in cases of immediate danger, within th</w:t>
      </w:r>
      <w:r w:rsidR="00C20BB4" w:rsidRPr="000F42F0">
        <w:rPr>
          <w:rFonts w:ascii="Times New Roman" w:hAnsi="Times New Roman"/>
          <w:sz w:val="24"/>
          <w:szCs w:val="24"/>
        </w:rPr>
        <w:t>e first 48 hours, and at improving</w:t>
      </w:r>
      <w:r w:rsidR="00F25764" w:rsidRPr="000F42F0">
        <w:rPr>
          <w:rFonts w:ascii="Times New Roman" w:hAnsi="Times New Roman"/>
          <w:sz w:val="24"/>
          <w:szCs w:val="24"/>
        </w:rPr>
        <w:t xml:space="preserve"> the efficiency of instruments </w:t>
      </w:r>
      <w:r w:rsidR="003B5FDA" w:rsidRPr="000F42F0">
        <w:rPr>
          <w:rFonts w:ascii="Times New Roman" w:hAnsi="Times New Roman"/>
          <w:sz w:val="24"/>
          <w:szCs w:val="24"/>
        </w:rPr>
        <w:t xml:space="preserve">used by the police. In this framework, the Council of Ministers’s </w:t>
      </w:r>
      <w:r w:rsidR="00D93AD3" w:rsidRPr="000F42F0">
        <w:rPr>
          <w:rFonts w:ascii="Times New Roman" w:hAnsi="Times New Roman"/>
          <w:sz w:val="24"/>
          <w:szCs w:val="24"/>
        </w:rPr>
        <w:t>obligation</w:t>
      </w:r>
      <w:r w:rsidR="003B5FDA" w:rsidRPr="000F42F0">
        <w:rPr>
          <w:rFonts w:ascii="Times New Roman" w:hAnsi="Times New Roman"/>
          <w:sz w:val="24"/>
          <w:szCs w:val="24"/>
        </w:rPr>
        <w:t xml:space="preserve"> is to adopt the standards for the victims’ of sexual assault, (Article 7, “</w:t>
      </w:r>
      <w:r w:rsidR="001624CB" w:rsidRPr="000F42F0">
        <w:rPr>
          <w:rFonts w:ascii="Times New Roman" w:hAnsi="Times New Roman"/>
          <w:sz w:val="24"/>
          <w:szCs w:val="24"/>
        </w:rPr>
        <w:t xml:space="preserve">Duties of Other Responsible In-Line Authorities), as well as other related by-laws. </w:t>
      </w:r>
      <w:r w:rsidR="00160778" w:rsidRPr="000F42F0">
        <w:rPr>
          <w:rFonts w:ascii="Times New Roman" w:hAnsi="Times New Roman"/>
          <w:sz w:val="24"/>
          <w:szCs w:val="24"/>
        </w:rPr>
        <w:t xml:space="preserve">The fact that the law provides for the persons </w:t>
      </w:r>
      <w:r w:rsidR="00CA2738" w:rsidRPr="000F42F0">
        <w:rPr>
          <w:rFonts w:ascii="Times New Roman" w:hAnsi="Times New Roman"/>
          <w:sz w:val="24"/>
          <w:szCs w:val="24"/>
        </w:rPr>
        <w:t xml:space="preserve">in intimate relations, along with the </w:t>
      </w:r>
      <w:r w:rsidR="00947337" w:rsidRPr="000F42F0">
        <w:rPr>
          <w:rFonts w:ascii="Times New Roman" w:hAnsi="Times New Roman"/>
          <w:sz w:val="24"/>
          <w:szCs w:val="24"/>
        </w:rPr>
        <w:t xml:space="preserve">cohabitating partners and people related by blood, shall help in broadening the spectrum of subjects asking for protection, especially for girls who are victims of violence inflicted by their boyfriends. Such a measure </w:t>
      </w:r>
      <w:r w:rsidR="00CA47CB" w:rsidRPr="000F42F0">
        <w:rPr>
          <w:rFonts w:ascii="Times New Roman" w:hAnsi="Times New Roman"/>
          <w:sz w:val="24"/>
          <w:szCs w:val="24"/>
        </w:rPr>
        <w:t>was</w:t>
      </w:r>
      <w:r w:rsidR="00947337" w:rsidRPr="000F42F0">
        <w:rPr>
          <w:rFonts w:ascii="Times New Roman" w:hAnsi="Times New Roman"/>
          <w:sz w:val="24"/>
          <w:szCs w:val="24"/>
        </w:rPr>
        <w:t xml:space="preserve"> indispensable, as there has been an increase in the number of cases reporting extreme violence and murdering of girls</w:t>
      </w:r>
      <w:r w:rsidR="00DC5301" w:rsidRPr="000F42F0">
        <w:rPr>
          <w:rStyle w:val="FootnoteReference"/>
          <w:rFonts w:ascii="Times New Roman" w:hAnsi="Times New Roman"/>
          <w:sz w:val="24"/>
          <w:szCs w:val="24"/>
        </w:rPr>
        <w:footnoteReference w:id="15"/>
      </w:r>
      <w:r w:rsidR="00DC5301" w:rsidRPr="000F42F0">
        <w:rPr>
          <w:rFonts w:ascii="Times New Roman" w:hAnsi="Times New Roman"/>
          <w:sz w:val="24"/>
          <w:szCs w:val="24"/>
        </w:rPr>
        <w:t xml:space="preserve">. </w:t>
      </w:r>
    </w:p>
    <w:p w:rsidR="00415F9C" w:rsidRPr="000F42F0" w:rsidRDefault="00EC671E" w:rsidP="00415F9C">
      <w:pPr>
        <w:pStyle w:val="MediumGrid1-Accent21"/>
        <w:numPr>
          <w:ilvl w:val="0"/>
          <w:numId w:val="14"/>
        </w:numPr>
        <w:jc w:val="both"/>
        <w:rPr>
          <w:rFonts w:ascii="Times New Roman" w:hAnsi="Times New Roman"/>
          <w:sz w:val="24"/>
          <w:szCs w:val="24"/>
        </w:rPr>
      </w:pPr>
      <w:r w:rsidRPr="000F42F0">
        <w:rPr>
          <w:rFonts w:ascii="Times New Roman" w:hAnsi="Times New Roman"/>
          <w:b/>
          <w:sz w:val="24"/>
          <w:szCs w:val="24"/>
        </w:rPr>
        <w:t>The new Law</w:t>
      </w:r>
      <w:r w:rsidR="00002E1D" w:rsidRPr="000F42F0">
        <w:rPr>
          <w:rFonts w:ascii="Times New Roman" w:hAnsi="Times New Roman"/>
          <w:b/>
          <w:sz w:val="24"/>
          <w:szCs w:val="24"/>
        </w:rPr>
        <w:t xml:space="preserve"> </w:t>
      </w:r>
      <w:r w:rsidR="00DC5301" w:rsidRPr="000F42F0">
        <w:rPr>
          <w:rFonts w:ascii="Times New Roman" w:hAnsi="Times New Roman"/>
          <w:b/>
          <w:sz w:val="24"/>
          <w:szCs w:val="24"/>
        </w:rPr>
        <w:t>“</w:t>
      </w:r>
      <w:r w:rsidRPr="000F42F0">
        <w:rPr>
          <w:rFonts w:ascii="Times New Roman" w:hAnsi="Times New Roman"/>
          <w:b/>
          <w:sz w:val="24"/>
          <w:szCs w:val="24"/>
        </w:rPr>
        <w:t>On Free Legal Aid provided by the State</w:t>
      </w:r>
      <w:r w:rsidR="00BB01B5" w:rsidRPr="000F42F0">
        <w:rPr>
          <w:rFonts w:ascii="Times New Roman" w:hAnsi="Times New Roman"/>
          <w:sz w:val="24"/>
          <w:szCs w:val="24"/>
        </w:rPr>
        <w:t>”</w:t>
      </w:r>
      <w:r w:rsidR="00002E1D" w:rsidRPr="000F42F0">
        <w:rPr>
          <w:rStyle w:val="FootnoteReference"/>
          <w:rFonts w:ascii="Times New Roman" w:hAnsi="Times New Roman"/>
          <w:sz w:val="24"/>
          <w:szCs w:val="24"/>
        </w:rPr>
        <w:footnoteReference w:id="16"/>
      </w:r>
      <w:r w:rsidR="00EC6056" w:rsidRPr="000F42F0">
        <w:rPr>
          <w:rFonts w:ascii="Times New Roman" w:hAnsi="Times New Roman"/>
          <w:sz w:val="24"/>
          <w:szCs w:val="24"/>
        </w:rPr>
        <w:t xml:space="preserve">, </w:t>
      </w:r>
      <w:r w:rsidR="002F0689" w:rsidRPr="000F42F0">
        <w:rPr>
          <w:rFonts w:ascii="Times New Roman" w:hAnsi="Times New Roman"/>
          <w:sz w:val="24"/>
          <w:szCs w:val="24"/>
        </w:rPr>
        <w:t xml:space="preserve">is crucial in the judiciary access of the vulnerable people, </w:t>
      </w:r>
      <w:r w:rsidR="00614FB5" w:rsidRPr="000F42F0">
        <w:rPr>
          <w:rFonts w:ascii="Times New Roman" w:hAnsi="Times New Roman"/>
          <w:sz w:val="24"/>
          <w:szCs w:val="24"/>
        </w:rPr>
        <w:t xml:space="preserve">such </w:t>
      </w:r>
      <w:r w:rsidR="002F0689" w:rsidRPr="000F42F0">
        <w:rPr>
          <w:rFonts w:ascii="Times New Roman" w:hAnsi="Times New Roman"/>
          <w:sz w:val="24"/>
          <w:szCs w:val="24"/>
        </w:rPr>
        <w:t xml:space="preserve">as the victims of violence. This law stipulates special provisions for the legal representation of victims of domestic violence and human trafficking. This law </w:t>
      </w:r>
      <w:r w:rsidR="00E331B1" w:rsidRPr="000F42F0">
        <w:rPr>
          <w:rFonts w:ascii="Times New Roman" w:hAnsi="Times New Roman"/>
          <w:sz w:val="24"/>
          <w:szCs w:val="24"/>
        </w:rPr>
        <w:t>invalidated the previous one</w:t>
      </w:r>
      <w:r w:rsidR="00614FB5" w:rsidRPr="000F42F0">
        <w:rPr>
          <w:rFonts w:ascii="Times New Roman" w:hAnsi="Times New Roman"/>
          <w:sz w:val="24"/>
          <w:szCs w:val="24"/>
        </w:rPr>
        <w:t>,</w:t>
      </w:r>
      <w:r w:rsidR="00E331B1" w:rsidRPr="000F42F0">
        <w:rPr>
          <w:rFonts w:ascii="Times New Roman" w:hAnsi="Times New Roman"/>
          <w:sz w:val="24"/>
          <w:szCs w:val="24"/>
        </w:rPr>
        <w:t xml:space="preserve"> which has failed to protect the vulnerable categories. Since March 2009, </w:t>
      </w:r>
      <w:r w:rsidR="0071246E" w:rsidRPr="000F42F0">
        <w:rPr>
          <w:rFonts w:ascii="Times New Roman" w:hAnsi="Times New Roman"/>
          <w:sz w:val="24"/>
          <w:szCs w:val="24"/>
        </w:rPr>
        <w:t>up to now, only a limited number of women who were victims of domestic and gender-based violence</w:t>
      </w:r>
      <w:r w:rsidR="00614FB5" w:rsidRPr="000F42F0">
        <w:rPr>
          <w:rFonts w:ascii="Times New Roman" w:hAnsi="Times New Roman"/>
          <w:sz w:val="24"/>
          <w:szCs w:val="24"/>
        </w:rPr>
        <w:t xml:space="preserve"> have</w:t>
      </w:r>
      <w:r w:rsidR="0071246E" w:rsidRPr="000F42F0">
        <w:rPr>
          <w:rFonts w:ascii="Times New Roman" w:hAnsi="Times New Roman"/>
          <w:sz w:val="24"/>
          <w:szCs w:val="24"/>
        </w:rPr>
        <w:t xml:space="preserve"> </w:t>
      </w:r>
      <w:r w:rsidR="00614FB5" w:rsidRPr="000F42F0">
        <w:rPr>
          <w:rFonts w:ascii="Times New Roman" w:hAnsi="Times New Roman"/>
          <w:sz w:val="24"/>
          <w:szCs w:val="24"/>
        </w:rPr>
        <w:t>filed</w:t>
      </w:r>
      <w:r w:rsidR="0071246E" w:rsidRPr="000F42F0">
        <w:rPr>
          <w:rFonts w:ascii="Times New Roman" w:hAnsi="Times New Roman"/>
          <w:sz w:val="24"/>
          <w:szCs w:val="24"/>
        </w:rPr>
        <w:t xml:space="preserve"> for </w:t>
      </w:r>
      <w:r w:rsidR="00C955BF" w:rsidRPr="000F42F0">
        <w:rPr>
          <w:rFonts w:ascii="Times New Roman" w:hAnsi="Times New Roman"/>
          <w:sz w:val="24"/>
          <w:szCs w:val="24"/>
        </w:rPr>
        <w:t>legal</w:t>
      </w:r>
      <w:r w:rsidR="00614FB5" w:rsidRPr="000F42F0">
        <w:rPr>
          <w:rFonts w:ascii="Times New Roman" w:hAnsi="Times New Roman"/>
          <w:sz w:val="24"/>
          <w:szCs w:val="24"/>
        </w:rPr>
        <w:t xml:space="preserve"> aid at the </w:t>
      </w:r>
      <w:r w:rsidR="00614FB5" w:rsidRPr="000F42F0">
        <w:rPr>
          <w:rFonts w:ascii="Times New Roman" w:hAnsi="Times New Roman"/>
          <w:sz w:val="24"/>
          <w:szCs w:val="24"/>
        </w:rPr>
        <w:lastRenderedPageBreak/>
        <w:t>State Commission</w:t>
      </w:r>
      <w:r w:rsidR="0071246E" w:rsidRPr="000F42F0">
        <w:rPr>
          <w:rFonts w:ascii="Times New Roman" w:hAnsi="Times New Roman"/>
          <w:sz w:val="24"/>
          <w:szCs w:val="24"/>
        </w:rPr>
        <w:t xml:space="preserve"> for Legal Aid</w:t>
      </w:r>
      <w:r w:rsidR="00614FB5" w:rsidRPr="000F42F0">
        <w:rPr>
          <w:rFonts w:ascii="Times New Roman" w:hAnsi="Times New Roman"/>
          <w:sz w:val="24"/>
          <w:szCs w:val="24"/>
        </w:rPr>
        <w:t xml:space="preserve"> (SCLA). According to an analysis carried out by the Reporting NGOs, there a</w:t>
      </w:r>
      <w:r w:rsidR="00EC5375" w:rsidRPr="000F42F0">
        <w:rPr>
          <w:rFonts w:ascii="Times New Roman" w:hAnsi="Times New Roman"/>
          <w:sz w:val="24"/>
          <w:szCs w:val="24"/>
        </w:rPr>
        <w:t>re several reasons behind such</w:t>
      </w:r>
      <w:r w:rsidR="00614FB5" w:rsidRPr="000F42F0">
        <w:rPr>
          <w:rFonts w:ascii="Times New Roman" w:hAnsi="Times New Roman"/>
          <w:sz w:val="24"/>
          <w:szCs w:val="24"/>
        </w:rPr>
        <w:t xml:space="preserve"> reluctance in seeking help. There was a legislative misconception</w:t>
      </w:r>
      <w:r w:rsidR="00EC5375" w:rsidRPr="000F42F0">
        <w:rPr>
          <w:rFonts w:ascii="Times New Roman" w:hAnsi="Times New Roman"/>
          <w:sz w:val="24"/>
          <w:szCs w:val="24"/>
        </w:rPr>
        <w:t>,</w:t>
      </w:r>
      <w:r w:rsidR="00614FB5" w:rsidRPr="000F42F0">
        <w:rPr>
          <w:rFonts w:ascii="Times New Roman" w:hAnsi="Times New Roman"/>
          <w:sz w:val="24"/>
          <w:szCs w:val="24"/>
        </w:rPr>
        <w:t xml:space="preserve"> which transformed the role of the SCLA from an administrative and managing </w:t>
      </w:r>
      <w:r w:rsidR="007E020F" w:rsidRPr="000F42F0">
        <w:rPr>
          <w:rFonts w:ascii="Times New Roman" w:hAnsi="Times New Roman"/>
          <w:sz w:val="24"/>
          <w:szCs w:val="24"/>
        </w:rPr>
        <w:t>body</w:t>
      </w:r>
      <w:r w:rsidR="00614FB5" w:rsidRPr="000F42F0">
        <w:rPr>
          <w:rFonts w:ascii="Times New Roman" w:hAnsi="Times New Roman"/>
          <w:sz w:val="24"/>
          <w:szCs w:val="24"/>
        </w:rPr>
        <w:t xml:space="preserve">, in a case-reviewing body. There was a misconception </w:t>
      </w:r>
      <w:r w:rsidR="000D09FF" w:rsidRPr="000F42F0">
        <w:rPr>
          <w:rFonts w:ascii="Times New Roman" w:hAnsi="Times New Roman"/>
          <w:sz w:val="24"/>
          <w:szCs w:val="24"/>
        </w:rPr>
        <w:t>regarding the cooperation with civil society organizations</w:t>
      </w:r>
      <w:r w:rsidR="00ED436B" w:rsidRPr="000F42F0">
        <w:rPr>
          <w:rFonts w:ascii="Times New Roman" w:hAnsi="Times New Roman"/>
          <w:sz w:val="24"/>
          <w:szCs w:val="24"/>
        </w:rPr>
        <w:t>,</w:t>
      </w:r>
      <w:r w:rsidR="000D09FF" w:rsidRPr="000F42F0">
        <w:rPr>
          <w:rFonts w:ascii="Times New Roman" w:hAnsi="Times New Roman"/>
          <w:sz w:val="24"/>
          <w:szCs w:val="24"/>
        </w:rPr>
        <w:t xml:space="preserve"> which </w:t>
      </w:r>
      <w:r w:rsidR="00ED436B" w:rsidRPr="000F42F0">
        <w:rPr>
          <w:rFonts w:ascii="Times New Roman" w:hAnsi="Times New Roman"/>
          <w:sz w:val="24"/>
          <w:szCs w:val="24"/>
        </w:rPr>
        <w:t>resulted to be</w:t>
      </w:r>
      <w:r w:rsidR="000D09FF" w:rsidRPr="000F42F0">
        <w:rPr>
          <w:rFonts w:ascii="Times New Roman" w:hAnsi="Times New Roman"/>
          <w:sz w:val="24"/>
          <w:szCs w:val="24"/>
        </w:rPr>
        <w:t xml:space="preserve"> </w:t>
      </w:r>
      <w:r w:rsidR="00ED436B" w:rsidRPr="000F42F0">
        <w:rPr>
          <w:rFonts w:ascii="Times New Roman" w:hAnsi="Times New Roman"/>
          <w:sz w:val="24"/>
          <w:szCs w:val="24"/>
        </w:rPr>
        <w:t xml:space="preserve">sluggish and </w:t>
      </w:r>
      <w:r w:rsidR="004E387B" w:rsidRPr="000F42F0">
        <w:rPr>
          <w:rFonts w:ascii="Times New Roman" w:hAnsi="Times New Roman"/>
          <w:sz w:val="24"/>
          <w:szCs w:val="24"/>
        </w:rPr>
        <w:t>under planned</w:t>
      </w:r>
      <w:r w:rsidR="00ED436B" w:rsidRPr="000F42F0">
        <w:rPr>
          <w:rFonts w:ascii="Times New Roman" w:hAnsi="Times New Roman"/>
          <w:sz w:val="24"/>
          <w:szCs w:val="24"/>
        </w:rPr>
        <w:t xml:space="preserve">. </w:t>
      </w:r>
      <w:r w:rsidR="00AD0A26" w:rsidRPr="000F42F0">
        <w:rPr>
          <w:rFonts w:ascii="Times New Roman" w:hAnsi="Times New Roman"/>
          <w:sz w:val="24"/>
          <w:szCs w:val="24"/>
        </w:rPr>
        <w:t xml:space="preserve">The organizations have observed the victim’s lack of trust in the state institutions in general; lack of information with regards to the </w:t>
      </w:r>
      <w:r w:rsidR="007E020F" w:rsidRPr="000F42F0">
        <w:rPr>
          <w:rFonts w:ascii="Times New Roman" w:hAnsi="Times New Roman"/>
          <w:sz w:val="24"/>
          <w:szCs w:val="24"/>
        </w:rPr>
        <w:t>operation</w:t>
      </w:r>
      <w:r w:rsidR="00AD0A26" w:rsidRPr="000F42F0">
        <w:rPr>
          <w:rFonts w:ascii="Times New Roman" w:hAnsi="Times New Roman"/>
          <w:sz w:val="24"/>
          <w:szCs w:val="24"/>
        </w:rPr>
        <w:t xml:space="preserve"> of such a service, </w:t>
      </w:r>
      <w:r w:rsidR="007E020F" w:rsidRPr="000F42F0">
        <w:rPr>
          <w:rFonts w:ascii="Times New Roman" w:hAnsi="Times New Roman"/>
          <w:sz w:val="24"/>
          <w:szCs w:val="24"/>
        </w:rPr>
        <w:t xml:space="preserve">the burdensome check list of the documents necessary for filing a request for legal aid at SCLA, </w:t>
      </w:r>
      <w:r w:rsidR="007E020F" w:rsidRPr="000F42F0">
        <w:rPr>
          <w:rFonts w:ascii="Times New Roman" w:eastAsia="Times New Roman" w:hAnsi="Times New Roman"/>
          <w:sz w:val="24"/>
          <w:szCs w:val="24"/>
        </w:rPr>
        <w:t xml:space="preserve">as well as the financial costs of </w:t>
      </w:r>
      <w:r w:rsidR="00AD3C88" w:rsidRPr="000F42F0">
        <w:rPr>
          <w:rFonts w:ascii="Times New Roman" w:eastAsia="Times New Roman" w:hAnsi="Times New Roman"/>
          <w:sz w:val="24"/>
          <w:szCs w:val="24"/>
        </w:rPr>
        <w:t xml:space="preserve">procuring these documents; lack of </w:t>
      </w:r>
      <w:r w:rsidR="00A76F81" w:rsidRPr="000F42F0">
        <w:rPr>
          <w:rFonts w:ascii="Times New Roman" w:eastAsia="Times New Roman" w:hAnsi="Times New Roman"/>
          <w:sz w:val="24"/>
          <w:szCs w:val="24"/>
        </w:rPr>
        <w:t xml:space="preserve">accountability when it comes to the MoJ jurists responsible for fulfilling the demands for FLA, when in many cases have interrupted their work without finalizing the procedures. There is no list of qualified lawyers who shall </w:t>
      </w:r>
      <w:r w:rsidR="00297AA8" w:rsidRPr="000F42F0">
        <w:rPr>
          <w:rFonts w:ascii="Times New Roman" w:eastAsia="Times New Roman" w:hAnsi="Times New Roman"/>
          <w:sz w:val="24"/>
          <w:szCs w:val="24"/>
        </w:rPr>
        <w:t>offer this aid ex officio, whereas</w:t>
      </w:r>
      <w:r w:rsidR="00A76F81" w:rsidRPr="000F42F0">
        <w:rPr>
          <w:rFonts w:ascii="Times New Roman" w:eastAsia="Times New Roman" w:hAnsi="Times New Roman"/>
          <w:sz w:val="24"/>
          <w:szCs w:val="24"/>
        </w:rPr>
        <w:t xml:space="preserve"> judges resort to the list of criminal </w:t>
      </w:r>
      <w:r w:rsidR="00F12AB3" w:rsidRPr="000F42F0">
        <w:rPr>
          <w:rFonts w:ascii="Times New Roman" w:eastAsia="Times New Roman" w:hAnsi="Times New Roman"/>
          <w:sz w:val="24"/>
          <w:szCs w:val="24"/>
        </w:rPr>
        <w:t xml:space="preserve">lawyers when certain cases </w:t>
      </w:r>
      <w:r w:rsidR="00297AA8" w:rsidRPr="000F42F0">
        <w:rPr>
          <w:rFonts w:ascii="Times New Roman" w:eastAsia="Times New Roman" w:hAnsi="Times New Roman"/>
          <w:sz w:val="24"/>
          <w:szCs w:val="24"/>
        </w:rPr>
        <w:t>are filed.</w:t>
      </w:r>
      <w:r w:rsidR="00F12AB3" w:rsidRPr="000F42F0">
        <w:rPr>
          <w:rFonts w:ascii="Times New Roman" w:eastAsia="Times New Roman" w:hAnsi="Times New Roman"/>
          <w:sz w:val="24"/>
          <w:szCs w:val="24"/>
        </w:rPr>
        <w:t xml:space="preserve"> </w:t>
      </w:r>
      <w:r w:rsidR="00C955BF" w:rsidRPr="000F42F0">
        <w:rPr>
          <w:rFonts w:ascii="Times New Roman" w:eastAsia="Times New Roman" w:hAnsi="Times New Roman"/>
          <w:sz w:val="24"/>
          <w:szCs w:val="24"/>
        </w:rPr>
        <w:t xml:space="preserve">Furthermore, the legal clinics are not located in vicinity of the victims in need; there are not clinics attached to the district courts, but only at the Ministry of Justice. As a result </w:t>
      </w:r>
      <w:r w:rsidR="002070BE" w:rsidRPr="000F42F0">
        <w:rPr>
          <w:rFonts w:ascii="Times New Roman" w:eastAsia="Times New Roman" w:hAnsi="Times New Roman"/>
          <w:sz w:val="24"/>
          <w:szCs w:val="24"/>
        </w:rPr>
        <w:t xml:space="preserve">the victims’ access to free legal aid has been difficult. </w:t>
      </w:r>
    </w:p>
    <w:p w:rsidR="000E0D91" w:rsidRPr="000F42F0" w:rsidRDefault="00B232AD" w:rsidP="00415F9C">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The inefficiencies observed in the implementation of this law have been pointed out in ma</w:t>
      </w:r>
      <w:r w:rsidR="001B5BAF" w:rsidRPr="000F42F0">
        <w:rPr>
          <w:rFonts w:ascii="Times New Roman" w:hAnsi="Times New Roman"/>
          <w:sz w:val="24"/>
          <w:szCs w:val="24"/>
        </w:rPr>
        <w:t>n</w:t>
      </w:r>
      <w:r w:rsidRPr="000F42F0">
        <w:rPr>
          <w:rFonts w:ascii="Times New Roman" w:hAnsi="Times New Roman"/>
          <w:sz w:val="24"/>
          <w:szCs w:val="24"/>
        </w:rPr>
        <w:t>y reports drafted by the civil society</w:t>
      </w:r>
      <w:r w:rsidR="0036557D" w:rsidRPr="000F42F0">
        <w:rPr>
          <w:rStyle w:val="FootnoteReference"/>
          <w:rFonts w:ascii="Times New Roman" w:hAnsi="Times New Roman"/>
          <w:sz w:val="24"/>
          <w:szCs w:val="24"/>
        </w:rPr>
        <w:footnoteReference w:id="17"/>
      </w:r>
      <w:r w:rsidR="00980901" w:rsidRPr="000F42F0">
        <w:rPr>
          <w:rFonts w:ascii="Times New Roman" w:hAnsi="Times New Roman"/>
          <w:sz w:val="24"/>
          <w:szCs w:val="24"/>
        </w:rPr>
        <w:t xml:space="preserve">, </w:t>
      </w:r>
      <w:r w:rsidR="001B5BAF" w:rsidRPr="000F42F0">
        <w:rPr>
          <w:rFonts w:ascii="Times New Roman" w:hAnsi="Times New Roman"/>
          <w:sz w:val="24"/>
          <w:szCs w:val="24"/>
        </w:rPr>
        <w:t>as well as in the EU progress reports on Albania.</w:t>
      </w:r>
      <w:r w:rsidR="0036557D" w:rsidRPr="000F42F0">
        <w:rPr>
          <w:rStyle w:val="FootnoteReference"/>
          <w:rFonts w:ascii="Times New Roman" w:hAnsi="Times New Roman"/>
          <w:sz w:val="24"/>
          <w:szCs w:val="24"/>
        </w:rPr>
        <w:footnoteReference w:id="18"/>
      </w:r>
      <w:r w:rsidR="00980901" w:rsidRPr="000F42F0">
        <w:rPr>
          <w:rFonts w:ascii="Times New Roman" w:hAnsi="Times New Roman"/>
          <w:sz w:val="24"/>
          <w:szCs w:val="24"/>
        </w:rPr>
        <w:t xml:space="preserve"> </w:t>
      </w:r>
      <w:r w:rsidR="001B5BAF" w:rsidRPr="000F42F0">
        <w:rPr>
          <w:rFonts w:ascii="Times New Roman" w:hAnsi="Times New Roman"/>
          <w:sz w:val="24"/>
          <w:szCs w:val="24"/>
        </w:rPr>
        <w:t xml:space="preserve">We consider of vital importance the support and assistance of the civil society in free legal aid provision. We are firm in this conviction as the free legal aid has been used by the organizations in these last 20 years, while establishing a network of </w:t>
      </w:r>
      <w:r w:rsidR="00CA47CB" w:rsidRPr="000F42F0">
        <w:rPr>
          <w:rFonts w:ascii="Times New Roman" w:hAnsi="Times New Roman"/>
          <w:sz w:val="24"/>
          <w:szCs w:val="24"/>
        </w:rPr>
        <w:t>lawyers</w:t>
      </w:r>
      <w:r w:rsidR="001B5BAF" w:rsidRPr="000F42F0">
        <w:rPr>
          <w:rFonts w:ascii="Times New Roman" w:hAnsi="Times New Roman"/>
          <w:sz w:val="24"/>
          <w:szCs w:val="24"/>
        </w:rPr>
        <w:t xml:space="preserve"> pertaining to the civil society who are specialized in this field. For the moment, we are drafting the by-laws, which are expected to regulate the cooperation between the Free Legal Aid Directorate and the Civil Society Organizations. </w:t>
      </w:r>
    </w:p>
    <w:p w:rsidR="00002E1D" w:rsidRPr="000F42F0" w:rsidRDefault="00906B14" w:rsidP="00415F9C">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It is imperative for the State to support the civil so</w:t>
      </w:r>
      <w:r w:rsidR="00E22F6A" w:rsidRPr="000F42F0">
        <w:rPr>
          <w:rFonts w:ascii="Times New Roman" w:hAnsi="Times New Roman"/>
          <w:sz w:val="24"/>
          <w:szCs w:val="24"/>
        </w:rPr>
        <w:t>ciety organizations regarding su</w:t>
      </w:r>
      <w:r w:rsidRPr="000F42F0">
        <w:rPr>
          <w:rFonts w:ascii="Times New Roman" w:hAnsi="Times New Roman"/>
          <w:sz w:val="24"/>
          <w:szCs w:val="24"/>
        </w:rPr>
        <w:t xml:space="preserve">ch an important issue. </w:t>
      </w:r>
      <w:r w:rsidR="00A00056" w:rsidRPr="000F42F0">
        <w:rPr>
          <w:rFonts w:ascii="Times New Roman" w:hAnsi="Times New Roman"/>
          <w:sz w:val="24"/>
          <w:szCs w:val="24"/>
        </w:rPr>
        <w:t>From a future perspective, we believe that this will enlarge the “market” of the organizations, which will have to face competition in order to provide certain services. In this regard, it is necessitated for a legal provision to allow for their being financially supported by the State through the SCLA at the core of this law, and pursuant to law</w:t>
      </w:r>
      <w:r w:rsidR="00CA47CB" w:rsidRPr="000F42F0">
        <w:rPr>
          <w:rStyle w:val="FootnoteReference"/>
          <w:rFonts w:ascii="Times New Roman" w:hAnsi="Times New Roman"/>
          <w:sz w:val="24"/>
          <w:szCs w:val="24"/>
        </w:rPr>
        <w:footnoteReference w:id="19"/>
      </w:r>
      <w:r w:rsidR="00415F9C" w:rsidRPr="000F42F0">
        <w:rPr>
          <w:rFonts w:ascii="Times New Roman" w:hAnsi="Times New Roman"/>
          <w:sz w:val="24"/>
          <w:szCs w:val="24"/>
        </w:rPr>
        <w:t xml:space="preserve">. </w:t>
      </w:r>
      <w:r w:rsidR="004B7813" w:rsidRPr="000F42F0">
        <w:rPr>
          <w:rFonts w:ascii="Times New Roman" w:hAnsi="Times New Roman"/>
          <w:sz w:val="24"/>
          <w:szCs w:val="24"/>
        </w:rPr>
        <w:t>Therefore</w:t>
      </w:r>
      <w:r w:rsidR="00E22F6A" w:rsidRPr="000F42F0">
        <w:rPr>
          <w:rFonts w:ascii="Times New Roman" w:hAnsi="Times New Roman"/>
          <w:sz w:val="24"/>
          <w:szCs w:val="24"/>
        </w:rPr>
        <w:t>,</w:t>
      </w:r>
      <w:r w:rsidR="004B7813" w:rsidRPr="000F42F0">
        <w:rPr>
          <w:rFonts w:ascii="Times New Roman" w:hAnsi="Times New Roman"/>
          <w:sz w:val="24"/>
          <w:szCs w:val="24"/>
        </w:rPr>
        <w:t xml:space="preserve"> the coordination of the aid is very important, </w:t>
      </w:r>
      <w:r w:rsidR="000016CD" w:rsidRPr="000F42F0">
        <w:rPr>
          <w:rFonts w:ascii="Times New Roman" w:hAnsi="Times New Roman"/>
          <w:sz w:val="24"/>
          <w:szCs w:val="24"/>
        </w:rPr>
        <w:t xml:space="preserve">particularly for the implementation of fair </w:t>
      </w:r>
      <w:r w:rsidR="00CA47CB" w:rsidRPr="000F42F0">
        <w:rPr>
          <w:rFonts w:ascii="Times New Roman" w:hAnsi="Times New Roman"/>
          <w:sz w:val="24"/>
          <w:szCs w:val="24"/>
        </w:rPr>
        <w:t>procedures</w:t>
      </w:r>
      <w:r w:rsidR="000016CD" w:rsidRPr="000F42F0">
        <w:rPr>
          <w:rFonts w:ascii="Times New Roman" w:hAnsi="Times New Roman"/>
          <w:sz w:val="24"/>
          <w:szCs w:val="24"/>
        </w:rPr>
        <w:t xml:space="preserve"> for the selection of those organizations</w:t>
      </w:r>
      <w:r w:rsidR="00E22F6A" w:rsidRPr="000F42F0">
        <w:rPr>
          <w:rFonts w:ascii="Times New Roman" w:hAnsi="Times New Roman"/>
          <w:sz w:val="24"/>
          <w:szCs w:val="24"/>
        </w:rPr>
        <w:t>, which</w:t>
      </w:r>
      <w:r w:rsidR="000016CD" w:rsidRPr="000F42F0">
        <w:rPr>
          <w:rFonts w:ascii="Times New Roman" w:hAnsi="Times New Roman"/>
          <w:sz w:val="24"/>
          <w:szCs w:val="24"/>
        </w:rPr>
        <w:t xml:space="preserve"> through their lawyers, provide the best quality services. </w:t>
      </w:r>
    </w:p>
    <w:p w:rsidR="00002E1D" w:rsidRPr="000F42F0" w:rsidRDefault="00CB7B24" w:rsidP="00A76B16">
      <w:pPr>
        <w:ind w:left="360"/>
        <w:jc w:val="both"/>
        <w:rPr>
          <w:rFonts w:ascii="Times New Roman" w:hAnsi="Times New Roman"/>
          <w:b/>
          <w:sz w:val="24"/>
          <w:szCs w:val="24"/>
        </w:rPr>
      </w:pPr>
      <w:r w:rsidRPr="000F42F0">
        <w:rPr>
          <w:rFonts w:ascii="Times New Roman" w:hAnsi="Times New Roman"/>
          <w:b/>
          <w:sz w:val="24"/>
          <w:szCs w:val="24"/>
        </w:rPr>
        <w:t xml:space="preserve">Suggested solutions to the above-mentioned issues: </w:t>
      </w:r>
    </w:p>
    <w:p w:rsidR="004B62E9" w:rsidRPr="000F42F0" w:rsidRDefault="00554103" w:rsidP="00F02FEE">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lastRenderedPageBreak/>
        <w:t xml:space="preserve">The organizations have identified many problems related to the implementation of the law and the </w:t>
      </w:r>
      <w:r w:rsidR="00CC2FA6" w:rsidRPr="000F42F0">
        <w:rPr>
          <w:rFonts w:ascii="Times New Roman" w:hAnsi="Times New Roman"/>
          <w:sz w:val="24"/>
          <w:szCs w:val="24"/>
        </w:rPr>
        <w:t xml:space="preserve">authorities’ unaccountability as such. Therefore, we propose further intensification of the initiatives for a more efficient implementation of the new legislation, such as the improvement of the school curricula, launching </w:t>
      </w:r>
      <w:r w:rsidR="00AE52B4" w:rsidRPr="000F42F0">
        <w:rPr>
          <w:rFonts w:ascii="Times New Roman" w:hAnsi="Times New Roman"/>
          <w:sz w:val="24"/>
          <w:szCs w:val="24"/>
        </w:rPr>
        <w:t xml:space="preserve">of awareness-raising </w:t>
      </w:r>
      <w:r w:rsidR="00364DC0" w:rsidRPr="000F42F0">
        <w:rPr>
          <w:rFonts w:ascii="Times New Roman" w:hAnsi="Times New Roman"/>
          <w:sz w:val="24"/>
          <w:szCs w:val="24"/>
        </w:rPr>
        <w:t xml:space="preserve">and </w:t>
      </w:r>
      <w:r w:rsidR="004349F8" w:rsidRPr="000F42F0">
        <w:rPr>
          <w:rFonts w:ascii="Times New Roman" w:hAnsi="Times New Roman"/>
          <w:sz w:val="24"/>
          <w:szCs w:val="24"/>
        </w:rPr>
        <w:t>legal</w:t>
      </w:r>
      <w:r w:rsidR="00364DC0" w:rsidRPr="000F42F0">
        <w:rPr>
          <w:rFonts w:ascii="Times New Roman" w:hAnsi="Times New Roman"/>
          <w:sz w:val="24"/>
          <w:szCs w:val="24"/>
        </w:rPr>
        <w:t xml:space="preserve"> education</w:t>
      </w:r>
      <w:r w:rsidR="00AE52B4" w:rsidRPr="000F42F0">
        <w:rPr>
          <w:rFonts w:ascii="Times New Roman" w:hAnsi="Times New Roman"/>
          <w:sz w:val="24"/>
          <w:szCs w:val="24"/>
        </w:rPr>
        <w:t xml:space="preserve"> campaigns</w:t>
      </w:r>
      <w:r w:rsidR="00364DC0" w:rsidRPr="000F42F0">
        <w:rPr>
          <w:rFonts w:ascii="Times New Roman" w:hAnsi="Times New Roman"/>
          <w:sz w:val="24"/>
          <w:szCs w:val="24"/>
        </w:rPr>
        <w:t xml:space="preserve">, continuation and planning of training activities with experts in the field, mainly </w:t>
      </w:r>
      <w:r w:rsidR="004349F8" w:rsidRPr="000F42F0">
        <w:rPr>
          <w:rFonts w:ascii="Times New Roman" w:hAnsi="Times New Roman"/>
          <w:sz w:val="24"/>
          <w:szCs w:val="24"/>
        </w:rPr>
        <w:t xml:space="preserve">with </w:t>
      </w:r>
      <w:r w:rsidR="00320671" w:rsidRPr="000F42F0">
        <w:rPr>
          <w:rFonts w:ascii="Times New Roman" w:hAnsi="Times New Roman"/>
          <w:sz w:val="24"/>
          <w:szCs w:val="24"/>
        </w:rPr>
        <w:t xml:space="preserve">the court bailiffs, </w:t>
      </w:r>
      <w:r w:rsidR="00CA47CB" w:rsidRPr="000F42F0">
        <w:rPr>
          <w:rFonts w:ascii="Times New Roman" w:hAnsi="Times New Roman"/>
          <w:sz w:val="24"/>
          <w:szCs w:val="24"/>
        </w:rPr>
        <w:t xml:space="preserve">supporting the civil society organizations which offer services, </w:t>
      </w:r>
      <w:r w:rsidR="00320671" w:rsidRPr="000F42F0">
        <w:rPr>
          <w:rFonts w:ascii="Times New Roman" w:hAnsi="Times New Roman"/>
          <w:sz w:val="24"/>
          <w:szCs w:val="24"/>
        </w:rPr>
        <w:t xml:space="preserve">etc. </w:t>
      </w:r>
    </w:p>
    <w:p w:rsidR="00AD3A9A" w:rsidRPr="000F42F0" w:rsidRDefault="00381795" w:rsidP="000D4CDE">
      <w:pPr>
        <w:pStyle w:val="MediumGrid1-Accent21"/>
        <w:numPr>
          <w:ilvl w:val="0"/>
          <w:numId w:val="14"/>
        </w:numPr>
        <w:jc w:val="both"/>
        <w:rPr>
          <w:rFonts w:ascii="Times New Roman" w:eastAsia="Times New Roman" w:hAnsi="Times New Roman"/>
          <w:sz w:val="24"/>
          <w:szCs w:val="24"/>
        </w:rPr>
      </w:pPr>
      <w:r w:rsidRPr="000F42F0">
        <w:rPr>
          <w:rFonts w:ascii="Times New Roman" w:hAnsi="Times New Roman"/>
          <w:sz w:val="24"/>
          <w:szCs w:val="24"/>
        </w:rPr>
        <w:t xml:space="preserve">Even though the adopted amendments are expected to improve the performance of the protection orders, it should be emphasized the fact that their scope is protection against violent acts within the context of family relations and this does not extend to other kinds of violent acts against women. </w:t>
      </w:r>
      <w:r w:rsidR="00A64CF3" w:rsidRPr="000F42F0">
        <w:rPr>
          <w:rFonts w:ascii="Times New Roman" w:hAnsi="Times New Roman"/>
          <w:sz w:val="24"/>
          <w:szCs w:val="24"/>
        </w:rPr>
        <w:t>Therefore, we fully support and demand that the obligation imposed on the Government by the Parliament to draft</w:t>
      </w:r>
      <w:r w:rsidR="00AF1679" w:rsidRPr="000F42F0">
        <w:rPr>
          <w:rFonts w:ascii="Times New Roman" w:hAnsi="Times New Roman"/>
          <w:sz w:val="24"/>
          <w:szCs w:val="24"/>
        </w:rPr>
        <w:t xml:space="preserve"> within two years</w:t>
      </w:r>
      <w:r w:rsidR="00A64CF3" w:rsidRPr="000F42F0">
        <w:rPr>
          <w:rFonts w:ascii="Times New Roman" w:hAnsi="Times New Roman"/>
          <w:sz w:val="24"/>
          <w:szCs w:val="24"/>
        </w:rPr>
        <w:t xml:space="preserve"> the </w:t>
      </w:r>
      <w:r w:rsidR="00AF1679" w:rsidRPr="000F42F0">
        <w:rPr>
          <w:rFonts w:ascii="Times New Roman" w:hAnsi="Times New Roman"/>
          <w:sz w:val="24"/>
          <w:szCs w:val="24"/>
        </w:rPr>
        <w:t xml:space="preserve">framework law for the prevention and fight against violence on women should be met. </w:t>
      </w:r>
    </w:p>
    <w:p w:rsidR="00470975" w:rsidRPr="000F42F0" w:rsidRDefault="00086F9F" w:rsidP="00470975">
      <w:pPr>
        <w:pStyle w:val="MediumGrid1-Accent21"/>
        <w:numPr>
          <w:ilvl w:val="0"/>
          <w:numId w:val="14"/>
        </w:numPr>
        <w:jc w:val="both"/>
        <w:rPr>
          <w:rFonts w:ascii="Times New Roman" w:hAnsi="Times New Roman"/>
          <w:sz w:val="24"/>
          <w:szCs w:val="24"/>
        </w:rPr>
      </w:pPr>
      <w:r w:rsidRPr="000F42F0">
        <w:rPr>
          <w:rFonts w:ascii="Times New Roman" w:eastAsia="Times New Roman" w:hAnsi="Times New Roman"/>
          <w:sz w:val="24"/>
          <w:szCs w:val="24"/>
        </w:rPr>
        <w:t xml:space="preserve">It is necessary for the timely adoption of the by-laws pursuant to the </w:t>
      </w:r>
      <w:r w:rsidR="00470975" w:rsidRPr="000F42F0">
        <w:rPr>
          <w:rFonts w:ascii="Times New Roman" w:eastAsia="Times New Roman" w:hAnsi="Times New Roman"/>
          <w:sz w:val="24"/>
          <w:szCs w:val="24"/>
        </w:rPr>
        <w:t>amendments</w:t>
      </w:r>
      <w:r w:rsidRPr="000F42F0">
        <w:rPr>
          <w:rFonts w:ascii="Times New Roman" w:eastAsia="Times New Roman" w:hAnsi="Times New Roman"/>
          <w:sz w:val="24"/>
          <w:szCs w:val="24"/>
        </w:rPr>
        <w:t xml:space="preserve"> made to the law against domestic violence, as well as the law </w:t>
      </w:r>
      <w:r w:rsidR="00470975" w:rsidRPr="000F42F0">
        <w:rPr>
          <w:rFonts w:ascii="Times New Roman" w:eastAsia="Times New Roman" w:hAnsi="Times New Roman"/>
          <w:sz w:val="24"/>
          <w:szCs w:val="24"/>
        </w:rPr>
        <w:t>o</w:t>
      </w:r>
      <w:r w:rsidRPr="000F42F0">
        <w:rPr>
          <w:rFonts w:ascii="Times New Roman" w:eastAsia="Times New Roman" w:hAnsi="Times New Roman"/>
          <w:sz w:val="24"/>
          <w:szCs w:val="24"/>
        </w:rPr>
        <w:t>n the legal aid provided by the state</w:t>
      </w:r>
      <w:r w:rsidR="00470975" w:rsidRPr="000F42F0">
        <w:rPr>
          <w:rFonts w:ascii="Times New Roman" w:eastAsia="Times New Roman" w:hAnsi="Times New Roman"/>
          <w:sz w:val="24"/>
          <w:szCs w:val="24"/>
        </w:rPr>
        <w:t xml:space="preserve">, </w:t>
      </w:r>
      <w:r w:rsidR="00470975" w:rsidRPr="000F42F0">
        <w:rPr>
          <w:rFonts w:ascii="Times New Roman" w:hAnsi="Times New Roman"/>
          <w:sz w:val="24"/>
          <w:szCs w:val="24"/>
        </w:rPr>
        <w:t xml:space="preserve">which are expected to regulate even the cooperation between the Free Legal Aid Directorate and the Civil Society Organizations. </w:t>
      </w:r>
    </w:p>
    <w:p w:rsidR="00470975" w:rsidRPr="000F42F0" w:rsidRDefault="00B1669B" w:rsidP="000D4CDE">
      <w:pPr>
        <w:pStyle w:val="MediumGrid1-Accent21"/>
        <w:numPr>
          <w:ilvl w:val="0"/>
          <w:numId w:val="14"/>
        </w:numPr>
        <w:shd w:val="clear" w:color="auto" w:fill="FFFFFF"/>
        <w:spacing w:after="0"/>
        <w:jc w:val="both"/>
        <w:rPr>
          <w:rFonts w:ascii="Times New Roman" w:hAnsi="Times New Roman"/>
          <w:sz w:val="24"/>
          <w:szCs w:val="24"/>
        </w:rPr>
      </w:pPr>
      <w:r w:rsidRPr="000F42F0">
        <w:rPr>
          <w:rFonts w:ascii="Times New Roman" w:hAnsi="Times New Roman"/>
          <w:sz w:val="24"/>
          <w:szCs w:val="24"/>
        </w:rPr>
        <w:t xml:space="preserve">We believe that there is a need for more initiatives that would improve the situation of law enforcement by the state police bodies. It is imperative to provide for clear protocols regarding the communication and coordination of activities among the state police, bailiffs’ and social service offices at the municipality level. This allows for a more efficient implementation of the </w:t>
      </w:r>
      <w:r w:rsidR="00DE6C9A" w:rsidRPr="000F42F0">
        <w:rPr>
          <w:rFonts w:ascii="Times New Roman" w:hAnsi="Times New Roman"/>
          <w:sz w:val="24"/>
          <w:szCs w:val="24"/>
        </w:rPr>
        <w:t xml:space="preserve">PO, their continuous monitoring and prevention of aggravated acts of domestic violence. </w:t>
      </w:r>
      <w:r w:rsidR="00470975" w:rsidRPr="000F42F0">
        <w:rPr>
          <w:rFonts w:ascii="Times New Roman" w:hAnsi="Times New Roman"/>
          <w:sz w:val="24"/>
          <w:szCs w:val="24"/>
        </w:rPr>
        <w:t xml:space="preserve">It is </w:t>
      </w:r>
      <w:r w:rsidR="0031578F" w:rsidRPr="000F42F0">
        <w:rPr>
          <w:rFonts w:ascii="Times New Roman" w:hAnsi="Times New Roman"/>
          <w:sz w:val="24"/>
          <w:szCs w:val="24"/>
        </w:rPr>
        <w:t xml:space="preserve">important </w:t>
      </w:r>
      <w:r w:rsidR="00470975" w:rsidRPr="000F42F0">
        <w:rPr>
          <w:rFonts w:ascii="Times New Roman" w:hAnsi="Times New Roman"/>
          <w:sz w:val="24"/>
          <w:szCs w:val="24"/>
        </w:rPr>
        <w:t>to correct the tendency of institutions issuing protection orders</w:t>
      </w:r>
      <w:r w:rsidR="00DC55D5" w:rsidRPr="000F42F0">
        <w:rPr>
          <w:rFonts w:ascii="Times New Roman" w:hAnsi="Times New Roman"/>
          <w:sz w:val="24"/>
          <w:szCs w:val="24"/>
        </w:rPr>
        <w:t>,</w:t>
      </w:r>
      <w:r w:rsidR="00297AA8" w:rsidRPr="000F42F0">
        <w:rPr>
          <w:rFonts w:ascii="Times New Roman" w:hAnsi="Times New Roman"/>
          <w:sz w:val="24"/>
          <w:szCs w:val="24"/>
        </w:rPr>
        <w:t xml:space="preserve"> which</w:t>
      </w:r>
      <w:r w:rsidR="00470975" w:rsidRPr="000F42F0">
        <w:rPr>
          <w:rFonts w:ascii="Times New Roman" w:hAnsi="Times New Roman"/>
          <w:sz w:val="24"/>
          <w:szCs w:val="24"/>
        </w:rPr>
        <w:t xml:space="preserve"> easily select the measure that removes domestic violence victims from </w:t>
      </w:r>
      <w:r w:rsidR="00DC55D5" w:rsidRPr="000F42F0">
        <w:rPr>
          <w:rFonts w:ascii="Times New Roman" w:hAnsi="Times New Roman"/>
          <w:sz w:val="24"/>
          <w:szCs w:val="24"/>
        </w:rPr>
        <w:t xml:space="preserve">their home </w:t>
      </w:r>
      <w:r w:rsidR="00470975" w:rsidRPr="000F42F0">
        <w:rPr>
          <w:rFonts w:ascii="Times New Roman" w:hAnsi="Times New Roman"/>
          <w:sz w:val="24"/>
          <w:szCs w:val="24"/>
        </w:rPr>
        <w:t>accompanying them to the shelter</w:t>
      </w:r>
      <w:r w:rsidR="00DC55D5" w:rsidRPr="000F42F0">
        <w:rPr>
          <w:rFonts w:ascii="Times New Roman" w:hAnsi="Times New Roman"/>
          <w:sz w:val="24"/>
          <w:szCs w:val="24"/>
        </w:rPr>
        <w:t>,</w:t>
      </w:r>
      <w:r w:rsidR="00470975" w:rsidRPr="000F42F0">
        <w:rPr>
          <w:rFonts w:ascii="Times New Roman" w:hAnsi="Times New Roman"/>
          <w:sz w:val="24"/>
          <w:szCs w:val="24"/>
        </w:rPr>
        <w:t xml:space="preserve"> rather than deciding that the perpetrators leave the home.</w:t>
      </w:r>
    </w:p>
    <w:p w:rsidR="00DF32C6" w:rsidRPr="000F42F0" w:rsidRDefault="00640253" w:rsidP="000D4CDE">
      <w:pPr>
        <w:pStyle w:val="MediumGrid1-Accent21"/>
        <w:numPr>
          <w:ilvl w:val="0"/>
          <w:numId w:val="14"/>
        </w:numPr>
        <w:shd w:val="clear" w:color="auto" w:fill="FFFFFF"/>
        <w:spacing w:after="0"/>
        <w:jc w:val="both"/>
        <w:rPr>
          <w:rFonts w:ascii="Times New Roman" w:hAnsi="Times New Roman"/>
          <w:sz w:val="24"/>
          <w:szCs w:val="24"/>
        </w:rPr>
      </w:pPr>
      <w:r w:rsidRPr="000F42F0">
        <w:rPr>
          <w:rFonts w:ascii="Times New Roman" w:hAnsi="Times New Roman"/>
          <w:sz w:val="24"/>
          <w:szCs w:val="24"/>
        </w:rPr>
        <w:t xml:space="preserve">We highly appreciate the attention paid by the Parliament to the issue of domestic violence, whose resolution it adopted </w:t>
      </w:r>
      <w:r w:rsidR="00DC55D5" w:rsidRPr="000F42F0">
        <w:rPr>
          <w:rFonts w:ascii="Times New Roman" w:hAnsi="Times New Roman"/>
          <w:sz w:val="24"/>
          <w:szCs w:val="24"/>
        </w:rPr>
        <w:t>sometimes</w:t>
      </w:r>
      <w:r w:rsidRPr="000F42F0">
        <w:rPr>
          <w:rFonts w:ascii="Times New Roman" w:hAnsi="Times New Roman"/>
          <w:sz w:val="24"/>
          <w:szCs w:val="24"/>
        </w:rPr>
        <w:t xml:space="preserve"> ago.</w:t>
      </w:r>
      <w:r w:rsidR="0011307C" w:rsidRPr="000F42F0">
        <w:rPr>
          <w:rStyle w:val="FootnoteReference"/>
          <w:rFonts w:ascii="Times New Roman" w:hAnsi="Times New Roman"/>
          <w:sz w:val="24"/>
          <w:szCs w:val="24"/>
        </w:rPr>
        <w:footnoteReference w:id="20"/>
      </w:r>
      <w:r w:rsidR="0011307C" w:rsidRPr="000F42F0">
        <w:rPr>
          <w:rFonts w:ascii="Times New Roman" w:hAnsi="Times New Roman"/>
          <w:sz w:val="24"/>
          <w:szCs w:val="24"/>
        </w:rPr>
        <w:t xml:space="preserve"> </w:t>
      </w:r>
      <w:r w:rsidRPr="000F42F0">
        <w:rPr>
          <w:rFonts w:ascii="Times New Roman" w:hAnsi="Times New Roman"/>
          <w:sz w:val="24"/>
          <w:szCs w:val="24"/>
        </w:rPr>
        <w:t xml:space="preserve">We also highly value its engagement for the </w:t>
      </w:r>
      <w:r w:rsidR="00CE655B" w:rsidRPr="000F42F0">
        <w:rPr>
          <w:rFonts w:ascii="Times New Roman" w:hAnsi="Times New Roman"/>
          <w:sz w:val="24"/>
          <w:szCs w:val="24"/>
        </w:rPr>
        <w:t>Civil Rights Defenders</w:t>
      </w:r>
      <w:r w:rsidRPr="000F42F0">
        <w:rPr>
          <w:rFonts w:ascii="Times New Roman" w:hAnsi="Times New Roman"/>
          <w:sz w:val="24"/>
          <w:szCs w:val="24"/>
        </w:rPr>
        <w:t xml:space="preserve"> and the draft-resolution drafted with this regard</w:t>
      </w:r>
      <w:r w:rsidR="00AA49DE" w:rsidRPr="000F42F0">
        <w:rPr>
          <w:rStyle w:val="FootnoteReference"/>
          <w:rFonts w:ascii="Times New Roman" w:hAnsi="Times New Roman"/>
          <w:sz w:val="24"/>
          <w:szCs w:val="24"/>
        </w:rPr>
        <w:footnoteReference w:id="21"/>
      </w:r>
      <w:r w:rsidR="00DF32C6" w:rsidRPr="000F42F0">
        <w:rPr>
          <w:rFonts w:ascii="Times New Roman" w:hAnsi="Times New Roman"/>
          <w:sz w:val="24"/>
          <w:szCs w:val="24"/>
        </w:rPr>
        <w:t xml:space="preserve">. </w:t>
      </w:r>
      <w:r w:rsidR="00D8206C" w:rsidRPr="000F42F0">
        <w:rPr>
          <w:rFonts w:ascii="Times New Roman" w:hAnsi="Times New Roman"/>
          <w:sz w:val="24"/>
          <w:szCs w:val="24"/>
        </w:rPr>
        <w:t xml:space="preserve">Nevertheless, the steps to be taken for achieving the objectives and observing the principles </w:t>
      </w:r>
      <w:r w:rsidR="007F34C6" w:rsidRPr="000F42F0">
        <w:rPr>
          <w:rFonts w:ascii="Times New Roman" w:hAnsi="Times New Roman"/>
          <w:sz w:val="24"/>
          <w:szCs w:val="24"/>
        </w:rPr>
        <w:t xml:space="preserve">set forth in the resolutions are equally important. As </w:t>
      </w:r>
      <w:r w:rsidR="000E7346" w:rsidRPr="000F42F0">
        <w:rPr>
          <w:rFonts w:ascii="Times New Roman" w:hAnsi="Times New Roman"/>
          <w:sz w:val="24"/>
          <w:szCs w:val="24"/>
        </w:rPr>
        <w:t xml:space="preserve">per their current status, such steps are sufficiently effective for raising public awareness, but they are </w:t>
      </w:r>
      <w:r w:rsidR="00AE0107" w:rsidRPr="000F42F0">
        <w:rPr>
          <w:rFonts w:ascii="Times New Roman" w:hAnsi="Times New Roman"/>
          <w:sz w:val="24"/>
          <w:szCs w:val="24"/>
        </w:rPr>
        <w:t xml:space="preserve">inadequate when it comes to their efficient implementation. </w:t>
      </w:r>
    </w:p>
    <w:p w:rsidR="00CE655B" w:rsidRPr="000F42F0" w:rsidRDefault="000F447F" w:rsidP="000D4CDE">
      <w:pPr>
        <w:pStyle w:val="MediumGrid1-Accent21"/>
        <w:numPr>
          <w:ilvl w:val="0"/>
          <w:numId w:val="14"/>
        </w:numPr>
        <w:shd w:val="clear" w:color="auto" w:fill="FFFFFF"/>
        <w:spacing w:after="0"/>
        <w:jc w:val="both"/>
        <w:rPr>
          <w:rFonts w:ascii="Times New Roman" w:hAnsi="Times New Roman"/>
          <w:sz w:val="24"/>
          <w:szCs w:val="24"/>
        </w:rPr>
      </w:pPr>
      <w:r w:rsidRPr="000F42F0">
        <w:rPr>
          <w:rFonts w:ascii="Times New Roman" w:hAnsi="Times New Roman"/>
          <w:sz w:val="24"/>
          <w:szCs w:val="24"/>
        </w:rPr>
        <w:lastRenderedPageBreak/>
        <w:t>The judges and prosecutors should continue the process of qualifications and awareness-raising with regard to the protection of victims of violence. For the moment there is an institutional halt due to the delays in the implementation of the Ju</w:t>
      </w:r>
      <w:r w:rsidR="005974D1" w:rsidRPr="000F42F0">
        <w:rPr>
          <w:rFonts w:ascii="Times New Roman" w:hAnsi="Times New Roman"/>
          <w:sz w:val="24"/>
          <w:szCs w:val="24"/>
        </w:rPr>
        <w:t>dicial R</w:t>
      </w:r>
      <w:r w:rsidRPr="000F42F0">
        <w:rPr>
          <w:rFonts w:ascii="Times New Roman" w:hAnsi="Times New Roman"/>
          <w:sz w:val="24"/>
          <w:szCs w:val="24"/>
        </w:rPr>
        <w:t>eform</w:t>
      </w:r>
      <w:r w:rsidR="00A3505E" w:rsidRPr="000F42F0">
        <w:rPr>
          <w:rFonts w:ascii="Times New Roman" w:hAnsi="Times New Roman"/>
          <w:sz w:val="24"/>
          <w:szCs w:val="24"/>
        </w:rPr>
        <w:t>,</w:t>
      </w:r>
      <w:r w:rsidRPr="000F42F0">
        <w:rPr>
          <w:rFonts w:ascii="Times New Roman" w:hAnsi="Times New Roman"/>
          <w:sz w:val="24"/>
          <w:szCs w:val="24"/>
        </w:rPr>
        <w:t xml:space="preserve"> which has started in Albania in the years </w:t>
      </w:r>
      <w:r w:rsidR="002A6FE2" w:rsidRPr="000F42F0">
        <w:rPr>
          <w:rFonts w:ascii="Times New Roman" w:hAnsi="Times New Roman"/>
          <w:sz w:val="24"/>
          <w:szCs w:val="24"/>
        </w:rPr>
        <w:t xml:space="preserve">2015-16. </w:t>
      </w:r>
      <w:r w:rsidRPr="000F42F0">
        <w:rPr>
          <w:rFonts w:ascii="Times New Roman" w:hAnsi="Times New Roman"/>
          <w:sz w:val="24"/>
          <w:szCs w:val="24"/>
        </w:rPr>
        <w:t xml:space="preserve">As a result, the judiciary’s administrative bodies are not established yet, and the operation of the existing bodies has drastically weakened. The Constitutional Court and the Supreme Court do not meet any longer for </w:t>
      </w:r>
      <w:r w:rsidR="00DC55D5" w:rsidRPr="000F42F0">
        <w:rPr>
          <w:rFonts w:ascii="Times New Roman" w:hAnsi="Times New Roman"/>
          <w:sz w:val="24"/>
          <w:szCs w:val="24"/>
        </w:rPr>
        <w:t>not</w:t>
      </w:r>
      <w:r w:rsidRPr="000F42F0">
        <w:rPr>
          <w:rFonts w:ascii="Times New Roman" w:hAnsi="Times New Roman"/>
          <w:sz w:val="24"/>
          <w:szCs w:val="24"/>
        </w:rPr>
        <w:t xml:space="preserve"> being able to </w:t>
      </w:r>
      <w:r w:rsidR="00647889" w:rsidRPr="000F42F0">
        <w:rPr>
          <w:rFonts w:ascii="Times New Roman" w:hAnsi="Times New Roman"/>
          <w:sz w:val="24"/>
          <w:szCs w:val="24"/>
        </w:rPr>
        <w:t xml:space="preserve">create a </w:t>
      </w:r>
      <w:r w:rsidR="00DC55D5" w:rsidRPr="000F42F0">
        <w:rPr>
          <w:rFonts w:ascii="Times New Roman" w:hAnsi="Times New Roman"/>
          <w:sz w:val="24"/>
          <w:szCs w:val="24"/>
        </w:rPr>
        <w:t>quorum</w:t>
      </w:r>
      <w:r w:rsidR="002A6FE2" w:rsidRPr="000F42F0">
        <w:rPr>
          <w:rStyle w:val="FootnoteReference"/>
          <w:rFonts w:ascii="Times New Roman" w:hAnsi="Times New Roman"/>
          <w:sz w:val="24"/>
          <w:szCs w:val="24"/>
        </w:rPr>
        <w:footnoteReference w:id="22"/>
      </w:r>
      <w:r w:rsidR="002A6FE2" w:rsidRPr="000F42F0">
        <w:rPr>
          <w:rFonts w:ascii="Times New Roman" w:hAnsi="Times New Roman"/>
          <w:sz w:val="24"/>
          <w:szCs w:val="24"/>
        </w:rPr>
        <w:t xml:space="preserve">. </w:t>
      </w:r>
      <w:r w:rsidR="00647889" w:rsidRPr="000F42F0">
        <w:rPr>
          <w:rFonts w:ascii="Times New Roman" w:hAnsi="Times New Roman"/>
          <w:sz w:val="24"/>
          <w:szCs w:val="24"/>
        </w:rPr>
        <w:t>The High Council of Justice and the High Council of Prosecuti</w:t>
      </w:r>
      <w:r w:rsidR="00BF39E5" w:rsidRPr="000F42F0">
        <w:rPr>
          <w:rFonts w:ascii="Times New Roman" w:hAnsi="Times New Roman"/>
          <w:sz w:val="24"/>
          <w:szCs w:val="24"/>
        </w:rPr>
        <w:t xml:space="preserve">ons have yet to be established. </w:t>
      </w:r>
      <w:r w:rsidR="00647889" w:rsidRPr="000F42F0">
        <w:rPr>
          <w:rFonts w:ascii="Times New Roman" w:hAnsi="Times New Roman"/>
          <w:sz w:val="24"/>
          <w:szCs w:val="24"/>
        </w:rPr>
        <w:t xml:space="preserve">The judges and prosecutors are undergoing the vetting process. Under these circumstances, </w:t>
      </w:r>
      <w:r w:rsidR="005974D1" w:rsidRPr="000F42F0">
        <w:rPr>
          <w:rFonts w:ascii="Times New Roman" w:hAnsi="Times New Roman"/>
          <w:sz w:val="24"/>
          <w:szCs w:val="24"/>
        </w:rPr>
        <w:t xml:space="preserve">we demand to learn from the Government how it plans to avoid such gaps and to guarantee their accountability and qualification in this period of time. </w:t>
      </w:r>
    </w:p>
    <w:p w:rsidR="00FA0C8E" w:rsidRPr="000F42F0" w:rsidRDefault="00FA0C8E" w:rsidP="00FA0C8E">
      <w:pPr>
        <w:pStyle w:val="MediumGrid1-Accent21"/>
        <w:shd w:val="clear" w:color="auto" w:fill="FFFFFF"/>
        <w:spacing w:after="0"/>
        <w:jc w:val="both"/>
        <w:rPr>
          <w:rFonts w:ascii="Times New Roman" w:hAnsi="Times New Roman"/>
          <w:sz w:val="24"/>
          <w:szCs w:val="24"/>
        </w:rPr>
      </w:pPr>
    </w:p>
    <w:p w:rsidR="00FA0C8E" w:rsidRPr="000F42F0" w:rsidRDefault="00FA0C8E" w:rsidP="00FA0C8E">
      <w:pPr>
        <w:pStyle w:val="MediumGrid1-Accent21"/>
        <w:shd w:val="clear" w:color="auto" w:fill="FFFFFF"/>
        <w:spacing w:after="0"/>
        <w:jc w:val="both"/>
        <w:rPr>
          <w:rFonts w:ascii="Times New Roman" w:hAnsi="Times New Roman"/>
          <w:sz w:val="24"/>
          <w:szCs w:val="24"/>
        </w:rPr>
      </w:pPr>
    </w:p>
    <w:p w:rsidR="00071F8A" w:rsidRPr="000F42F0" w:rsidRDefault="00071F8A" w:rsidP="00071F8A">
      <w:pPr>
        <w:pStyle w:val="MediumGrid1-Accent21"/>
        <w:widowControl w:val="0"/>
        <w:numPr>
          <w:ilvl w:val="0"/>
          <w:numId w:val="21"/>
        </w:numPr>
        <w:autoSpaceDE w:val="0"/>
        <w:autoSpaceDN w:val="0"/>
        <w:adjustRightInd w:val="0"/>
        <w:spacing w:after="0" w:line="240" w:lineRule="auto"/>
        <w:rPr>
          <w:rFonts w:ascii="Times New Roman" w:hAnsi="Times New Roman"/>
          <w:b/>
          <w:sz w:val="24"/>
          <w:szCs w:val="24"/>
        </w:rPr>
      </w:pPr>
      <w:r w:rsidRPr="000F42F0">
        <w:rPr>
          <w:rFonts w:ascii="Times New Roman" w:hAnsi="Times New Roman"/>
          <w:b/>
          <w:sz w:val="24"/>
          <w:szCs w:val="24"/>
        </w:rPr>
        <w:t>Address the factors which may still prevent women from filing complaints regarding episodes of violence;</w:t>
      </w:r>
    </w:p>
    <w:p w:rsidR="000B1EAD" w:rsidRPr="000F42F0" w:rsidRDefault="00ED6519" w:rsidP="000B1EAD">
      <w:pPr>
        <w:pStyle w:val="MediumGrid1-Accent21"/>
        <w:widowControl w:val="0"/>
        <w:autoSpaceDE w:val="0"/>
        <w:autoSpaceDN w:val="0"/>
        <w:adjustRightInd w:val="0"/>
        <w:spacing w:after="0" w:line="240" w:lineRule="auto"/>
        <w:ind w:left="1080"/>
        <w:rPr>
          <w:rFonts w:ascii="Times New Roman" w:hAnsi="Times New Roman"/>
          <w:b/>
          <w:sz w:val="24"/>
          <w:szCs w:val="24"/>
        </w:rPr>
      </w:pPr>
      <w:r w:rsidRPr="000F42F0">
        <w:rPr>
          <w:rFonts w:ascii="Times New Roman" w:hAnsi="Times New Roman"/>
          <w:b/>
          <w:sz w:val="24"/>
          <w:szCs w:val="24"/>
        </w:rPr>
        <w:t xml:space="preserve">   </w:t>
      </w:r>
    </w:p>
    <w:p w:rsidR="00071F8A" w:rsidRPr="000F42F0" w:rsidRDefault="00CE32BF"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MS Mincho" w:hAnsi="Times New Roman"/>
          <w:sz w:val="24"/>
          <w:szCs w:val="24"/>
        </w:rPr>
      </w:pPr>
      <w:r w:rsidRPr="000F42F0">
        <w:rPr>
          <w:rFonts w:ascii="Times New Roman" w:eastAsia="MS Mincho" w:hAnsi="Times New Roman"/>
          <w:sz w:val="24"/>
          <w:szCs w:val="24"/>
        </w:rPr>
        <w:t>By means of</w:t>
      </w:r>
      <w:r w:rsidR="00561289" w:rsidRPr="000F42F0">
        <w:rPr>
          <w:rFonts w:ascii="Times New Roman" w:eastAsia="MS Mincho" w:hAnsi="Times New Roman"/>
          <w:sz w:val="24"/>
          <w:szCs w:val="24"/>
        </w:rPr>
        <w:t xml:space="preserve"> a thorough analysis of the factors that might </w:t>
      </w:r>
      <w:r w:rsidR="00C23F47" w:rsidRPr="000F42F0">
        <w:rPr>
          <w:rFonts w:ascii="Times New Roman" w:eastAsia="MS Mincho" w:hAnsi="Times New Roman"/>
          <w:sz w:val="24"/>
          <w:szCs w:val="24"/>
        </w:rPr>
        <w:t xml:space="preserve">refrain women from filing request for protection against domestic violence, we have identified </w:t>
      </w:r>
      <w:r w:rsidRPr="000F42F0">
        <w:rPr>
          <w:rFonts w:ascii="Times New Roman" w:eastAsia="MS Mincho" w:hAnsi="Times New Roman"/>
          <w:sz w:val="24"/>
          <w:szCs w:val="24"/>
        </w:rPr>
        <w:t xml:space="preserve">subjective </w:t>
      </w:r>
      <w:r w:rsidR="00C23F47" w:rsidRPr="000F42F0">
        <w:rPr>
          <w:rFonts w:ascii="Times New Roman" w:eastAsia="MS Mincho" w:hAnsi="Times New Roman"/>
          <w:sz w:val="24"/>
          <w:szCs w:val="24"/>
        </w:rPr>
        <w:t xml:space="preserve">factors </w:t>
      </w:r>
      <w:r w:rsidRPr="000F42F0">
        <w:rPr>
          <w:rFonts w:ascii="Times New Roman" w:eastAsia="MS Mincho" w:hAnsi="Times New Roman"/>
          <w:sz w:val="24"/>
          <w:szCs w:val="24"/>
        </w:rPr>
        <w:t>related to the subject and the mentality of women, as well as to the information regarding the respective rights. In this regard, there are many taboos, particularly in the rural areas. Actually, it is a fact generally acknowledged that the episodes of violence are reported more in cities</w:t>
      </w:r>
      <w:r w:rsidR="00071F8A" w:rsidRPr="000F42F0">
        <w:rPr>
          <w:rStyle w:val="FootnoteReference"/>
          <w:rFonts w:ascii="Times New Roman" w:eastAsia="MS Mincho" w:hAnsi="Times New Roman"/>
          <w:sz w:val="24"/>
          <w:szCs w:val="24"/>
        </w:rPr>
        <w:footnoteReference w:id="23"/>
      </w:r>
      <w:r w:rsidR="00071F8A" w:rsidRPr="000F42F0">
        <w:rPr>
          <w:rFonts w:ascii="Times New Roman" w:eastAsia="MS Mincho" w:hAnsi="Times New Roman"/>
          <w:sz w:val="24"/>
          <w:szCs w:val="24"/>
        </w:rPr>
        <w:t xml:space="preserve">, </w:t>
      </w:r>
      <w:r w:rsidRPr="000F42F0">
        <w:rPr>
          <w:rFonts w:ascii="Times New Roman" w:eastAsia="MS Mincho" w:hAnsi="Times New Roman"/>
          <w:sz w:val="24"/>
          <w:szCs w:val="24"/>
        </w:rPr>
        <w:t xml:space="preserve">than in villages and that the women who reside in rural areas face more barriers when it comes to filing complaints, be them subjective barriers or objective institutional barriers. The number of </w:t>
      </w:r>
      <w:r w:rsidR="007C741F" w:rsidRPr="000F42F0">
        <w:rPr>
          <w:rFonts w:ascii="Times New Roman" w:eastAsia="MS Mincho" w:hAnsi="Times New Roman"/>
          <w:sz w:val="24"/>
          <w:szCs w:val="24"/>
        </w:rPr>
        <w:t>victims of violence is a total of 1038 persons</w:t>
      </w:r>
      <w:r w:rsidR="00071F8A" w:rsidRPr="000F42F0">
        <w:rPr>
          <w:rFonts w:ascii="Times New Roman" w:eastAsia="MS Mincho" w:hAnsi="Times New Roman"/>
          <w:sz w:val="24"/>
          <w:szCs w:val="24"/>
        </w:rPr>
        <w:t xml:space="preserve">, </w:t>
      </w:r>
      <w:r w:rsidR="007C741F" w:rsidRPr="000F42F0">
        <w:rPr>
          <w:rFonts w:ascii="Times New Roman" w:eastAsia="MS Mincho" w:hAnsi="Times New Roman"/>
          <w:sz w:val="24"/>
          <w:szCs w:val="24"/>
        </w:rPr>
        <w:t xml:space="preserve">out of which </w:t>
      </w:r>
      <w:r w:rsidR="00071F8A" w:rsidRPr="000F42F0">
        <w:rPr>
          <w:rFonts w:ascii="Times New Roman" w:eastAsia="MS Mincho" w:hAnsi="Times New Roman"/>
          <w:sz w:val="24"/>
          <w:szCs w:val="24"/>
        </w:rPr>
        <w:t xml:space="preserve">295 </w:t>
      </w:r>
      <w:r w:rsidR="007C741F" w:rsidRPr="000F42F0">
        <w:rPr>
          <w:rFonts w:ascii="Times New Roman" w:eastAsia="MS Mincho" w:hAnsi="Times New Roman"/>
          <w:sz w:val="24"/>
          <w:szCs w:val="24"/>
        </w:rPr>
        <w:t xml:space="preserve">residing in the rural areas and </w:t>
      </w:r>
      <w:r w:rsidR="00071F8A" w:rsidRPr="000F42F0">
        <w:rPr>
          <w:rFonts w:ascii="Times New Roman" w:eastAsia="MS Mincho" w:hAnsi="Times New Roman"/>
          <w:sz w:val="24"/>
          <w:szCs w:val="24"/>
        </w:rPr>
        <w:t xml:space="preserve">743 </w:t>
      </w:r>
      <w:r w:rsidR="007C741F" w:rsidRPr="000F42F0">
        <w:rPr>
          <w:rFonts w:ascii="Times New Roman" w:eastAsia="MS Mincho" w:hAnsi="Times New Roman"/>
          <w:sz w:val="24"/>
          <w:szCs w:val="24"/>
        </w:rPr>
        <w:t>in the urban areas</w:t>
      </w:r>
      <w:r w:rsidR="00071F8A" w:rsidRPr="000F42F0">
        <w:rPr>
          <w:rStyle w:val="FootnoteReference"/>
          <w:rFonts w:ascii="Times New Roman" w:eastAsia="MS Mincho" w:hAnsi="Times New Roman"/>
          <w:sz w:val="24"/>
          <w:szCs w:val="24"/>
        </w:rPr>
        <w:footnoteReference w:id="24"/>
      </w:r>
      <w:r w:rsidR="00071F8A" w:rsidRPr="000F42F0">
        <w:rPr>
          <w:rFonts w:ascii="Times New Roman" w:eastAsia="MS Mincho" w:hAnsi="Times New Roman"/>
          <w:sz w:val="24"/>
          <w:szCs w:val="24"/>
        </w:rPr>
        <w:t xml:space="preserve">. </w:t>
      </w:r>
      <w:r w:rsidR="00791B31" w:rsidRPr="000F42F0">
        <w:rPr>
          <w:rFonts w:ascii="Times New Roman" w:eastAsia="MS Mincho" w:hAnsi="Times New Roman"/>
          <w:sz w:val="24"/>
          <w:szCs w:val="24"/>
        </w:rPr>
        <w:t xml:space="preserve">The Network’s organizations </w:t>
      </w:r>
      <w:r w:rsidR="00975CCF" w:rsidRPr="000F42F0">
        <w:rPr>
          <w:rFonts w:ascii="Times New Roman" w:eastAsia="MS Mincho" w:hAnsi="Times New Roman"/>
          <w:sz w:val="24"/>
          <w:szCs w:val="24"/>
        </w:rPr>
        <w:t xml:space="preserve">raise their concern that the rural areas face more barriers </w:t>
      </w:r>
      <w:r w:rsidR="00975CCF" w:rsidRPr="000F42F0">
        <w:rPr>
          <w:rFonts w:ascii="Times New Roman" w:eastAsia="MS Mincho" w:hAnsi="Times New Roman"/>
          <w:i/>
          <w:sz w:val="24"/>
          <w:szCs w:val="24"/>
        </w:rPr>
        <w:t>“due to the mindset which is still closed in these areas; due to the lack of information regarding rights; lack of access to free legal aid”</w:t>
      </w:r>
      <w:r w:rsidR="00975CCF" w:rsidRPr="000F42F0">
        <w:rPr>
          <w:rFonts w:ascii="Times New Roman" w:eastAsia="MS Mincho" w:hAnsi="Times New Roman"/>
          <w:sz w:val="24"/>
          <w:szCs w:val="24"/>
        </w:rPr>
        <w:t xml:space="preserve">. The situation regarding the functioning of the institutions has impacted the geographical distribution and the number of complaints filed by victims of violence. </w:t>
      </w:r>
    </w:p>
    <w:p w:rsidR="002033D3" w:rsidRPr="000F42F0" w:rsidRDefault="00BD663F"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MS Mincho" w:hAnsi="Times New Roman"/>
          <w:sz w:val="24"/>
          <w:szCs w:val="24"/>
        </w:rPr>
      </w:pPr>
      <w:r w:rsidRPr="000F42F0">
        <w:rPr>
          <w:rFonts w:ascii="Times New Roman" w:eastAsia="MS Mincho" w:hAnsi="Times New Roman"/>
          <w:sz w:val="24"/>
          <w:szCs w:val="24"/>
        </w:rPr>
        <w:t xml:space="preserve">The objective factors are related to the </w:t>
      </w:r>
      <w:r w:rsidR="00B76C70" w:rsidRPr="000F42F0">
        <w:rPr>
          <w:rFonts w:ascii="Times New Roman" w:eastAsia="MS Mincho" w:hAnsi="Times New Roman"/>
          <w:sz w:val="24"/>
          <w:szCs w:val="24"/>
        </w:rPr>
        <w:t xml:space="preserve">incapacity of the institutions to provide services in due time while instilling trust in the individual. The organizations of this network have reported a series of concerns regarding the </w:t>
      </w:r>
      <w:r w:rsidR="00800499" w:rsidRPr="000F42F0">
        <w:rPr>
          <w:rFonts w:ascii="Times New Roman" w:eastAsia="MS Mincho" w:hAnsi="Times New Roman"/>
          <w:sz w:val="24"/>
          <w:szCs w:val="24"/>
        </w:rPr>
        <w:t xml:space="preserve">deficient functioning of the institutions, which </w:t>
      </w:r>
      <w:r w:rsidR="00800499" w:rsidRPr="000F42F0">
        <w:rPr>
          <w:rFonts w:ascii="Times New Roman" w:eastAsia="MS Mincho" w:hAnsi="Times New Roman"/>
          <w:sz w:val="24"/>
          <w:szCs w:val="24"/>
        </w:rPr>
        <w:lastRenderedPageBreak/>
        <w:t xml:space="preserve">in turn prevents women from reporting episodes of violence. </w:t>
      </w:r>
      <w:r w:rsidR="0074673F" w:rsidRPr="000F42F0">
        <w:rPr>
          <w:rFonts w:ascii="Times New Roman" w:eastAsia="MS Mincho" w:hAnsi="Times New Roman"/>
          <w:sz w:val="24"/>
          <w:szCs w:val="24"/>
        </w:rPr>
        <w:t xml:space="preserve">Actually, they point out that </w:t>
      </w:r>
      <w:r w:rsidR="0074673F" w:rsidRPr="000F42F0">
        <w:rPr>
          <w:rFonts w:ascii="Times New Roman" w:eastAsia="MS Mincho" w:hAnsi="Times New Roman"/>
          <w:i/>
          <w:sz w:val="24"/>
          <w:szCs w:val="24"/>
        </w:rPr>
        <w:t xml:space="preserve">there is an absence of emergency shelters in cities, of a 24/7 hotline, of inter-disciplinary services, of services providing psychological counseling and </w:t>
      </w:r>
      <w:r w:rsidR="00BF39E5" w:rsidRPr="000F42F0">
        <w:rPr>
          <w:rFonts w:ascii="Times New Roman" w:eastAsia="MS Mincho" w:hAnsi="Times New Roman"/>
          <w:i/>
          <w:sz w:val="24"/>
          <w:szCs w:val="24"/>
        </w:rPr>
        <w:t>rehabilitation</w:t>
      </w:r>
      <w:r w:rsidR="0074673F" w:rsidRPr="000F42F0">
        <w:rPr>
          <w:rFonts w:ascii="Times New Roman" w:eastAsia="MS Mincho" w:hAnsi="Times New Roman"/>
          <w:i/>
          <w:sz w:val="24"/>
          <w:szCs w:val="24"/>
        </w:rPr>
        <w:t xml:space="preserve"> to the </w:t>
      </w:r>
      <w:r w:rsidR="002C6A8F" w:rsidRPr="000F42F0">
        <w:rPr>
          <w:rFonts w:ascii="Times New Roman" w:eastAsia="MS Mincho" w:hAnsi="Times New Roman"/>
          <w:i/>
          <w:sz w:val="24"/>
          <w:szCs w:val="24"/>
        </w:rPr>
        <w:t xml:space="preserve">offenders, of mid-term and long-term rehabilitating services for the integration of violence survivors in the society, lack if acts </w:t>
      </w:r>
      <w:r w:rsidR="00BF39E5" w:rsidRPr="000F42F0">
        <w:rPr>
          <w:rFonts w:ascii="Times New Roman" w:eastAsia="MS Mincho" w:hAnsi="Times New Roman"/>
          <w:i/>
          <w:sz w:val="24"/>
          <w:szCs w:val="24"/>
        </w:rPr>
        <w:t>which</w:t>
      </w:r>
      <w:r w:rsidR="002C6A8F" w:rsidRPr="000F42F0">
        <w:rPr>
          <w:rFonts w:ascii="Times New Roman" w:eastAsia="MS Mincho" w:hAnsi="Times New Roman"/>
          <w:i/>
          <w:sz w:val="24"/>
          <w:szCs w:val="24"/>
        </w:rPr>
        <w:t xml:space="preserve"> shall determine the standards and protocols to be followed, etc. </w:t>
      </w:r>
      <w:r w:rsidR="00A62625" w:rsidRPr="000F42F0">
        <w:rPr>
          <w:rFonts w:ascii="Times New Roman" w:eastAsia="MS Mincho" w:hAnsi="Times New Roman"/>
          <w:sz w:val="24"/>
          <w:szCs w:val="24"/>
        </w:rPr>
        <w:t>Furthermore</w:t>
      </w:r>
      <w:r w:rsidR="00071F8A" w:rsidRPr="000F42F0">
        <w:rPr>
          <w:rFonts w:ascii="Times New Roman" w:eastAsia="MS Mincho" w:hAnsi="Times New Roman"/>
          <w:sz w:val="24"/>
          <w:szCs w:val="24"/>
        </w:rPr>
        <w:t>, “….</w:t>
      </w:r>
      <w:r w:rsidR="00A62625" w:rsidRPr="000F42F0">
        <w:rPr>
          <w:rFonts w:ascii="Times New Roman" w:eastAsia="MS Mincho" w:hAnsi="Times New Roman"/>
          <w:i/>
          <w:sz w:val="24"/>
          <w:szCs w:val="24"/>
        </w:rPr>
        <w:t>specialized services need to be equally distributed in the whole territory, while providing equal access to all categories of women or victims of domestic violence</w:t>
      </w:r>
      <w:r w:rsidR="00071F8A" w:rsidRPr="000F42F0">
        <w:rPr>
          <w:rFonts w:ascii="Times New Roman" w:eastAsia="MS Mincho" w:hAnsi="Times New Roman"/>
          <w:sz w:val="24"/>
          <w:szCs w:val="24"/>
        </w:rPr>
        <w:t>”</w:t>
      </w:r>
      <w:r w:rsidR="00071F8A" w:rsidRPr="000F42F0">
        <w:rPr>
          <w:rStyle w:val="FootnoteReference"/>
          <w:rFonts w:ascii="Times New Roman" w:eastAsia="MS Mincho" w:hAnsi="Times New Roman"/>
          <w:sz w:val="24"/>
          <w:szCs w:val="24"/>
        </w:rPr>
        <w:footnoteReference w:id="25"/>
      </w:r>
      <w:r w:rsidR="00071F8A" w:rsidRPr="000F42F0">
        <w:rPr>
          <w:rFonts w:ascii="Times New Roman" w:eastAsia="MS Mincho" w:hAnsi="Times New Roman"/>
          <w:sz w:val="24"/>
          <w:szCs w:val="24"/>
        </w:rPr>
        <w:t>.</w:t>
      </w:r>
      <w:r w:rsidR="00BF39E5" w:rsidRPr="000F42F0">
        <w:rPr>
          <w:rFonts w:ascii="Times New Roman" w:eastAsia="MS Mincho" w:hAnsi="Times New Roman"/>
          <w:sz w:val="24"/>
          <w:szCs w:val="24"/>
        </w:rPr>
        <w:t xml:space="preserve"> </w:t>
      </w:r>
      <w:r w:rsidR="00297AA8" w:rsidRPr="000F42F0">
        <w:rPr>
          <w:rFonts w:ascii="Times New Roman" w:eastAsia="MS Mincho" w:hAnsi="Times New Roman"/>
          <w:sz w:val="24"/>
          <w:szCs w:val="24"/>
        </w:rPr>
        <w:t>Based on the monitoring of NGOs of this Network, it is identified</w:t>
      </w:r>
      <w:r w:rsidR="00BF39E5" w:rsidRPr="000F42F0">
        <w:rPr>
          <w:rFonts w:ascii="Times New Roman" w:eastAsia="MS Mincho" w:hAnsi="Times New Roman"/>
          <w:sz w:val="24"/>
          <w:szCs w:val="24"/>
        </w:rPr>
        <w:t xml:space="preserve"> a lack of the engagement of loc</w:t>
      </w:r>
      <w:r w:rsidR="00297AA8" w:rsidRPr="000F42F0">
        <w:rPr>
          <w:rFonts w:ascii="Times New Roman" w:eastAsia="MS Mincho" w:hAnsi="Times New Roman"/>
          <w:sz w:val="24"/>
          <w:szCs w:val="24"/>
        </w:rPr>
        <w:t xml:space="preserve">al governments on the raising awareness </w:t>
      </w:r>
      <w:r w:rsidR="00BF39E5" w:rsidRPr="000F42F0">
        <w:rPr>
          <w:rFonts w:ascii="Times New Roman" w:eastAsia="MS Mincho" w:hAnsi="Times New Roman"/>
          <w:sz w:val="24"/>
          <w:szCs w:val="24"/>
        </w:rPr>
        <w:t>f</w:t>
      </w:r>
      <w:r w:rsidR="00297AA8" w:rsidRPr="000F42F0">
        <w:rPr>
          <w:rFonts w:ascii="Times New Roman" w:eastAsia="MS Mincho" w:hAnsi="Times New Roman"/>
          <w:sz w:val="24"/>
          <w:szCs w:val="24"/>
        </w:rPr>
        <w:t>or</w:t>
      </w:r>
      <w:r w:rsidR="00BF39E5" w:rsidRPr="000F42F0">
        <w:rPr>
          <w:rFonts w:ascii="Times New Roman" w:eastAsia="MS Mincho" w:hAnsi="Times New Roman"/>
          <w:sz w:val="24"/>
          <w:szCs w:val="24"/>
        </w:rPr>
        <w:t xml:space="preserve"> women in this field and no budgeting voice is foreseen for this activity</w:t>
      </w:r>
      <w:r w:rsidR="002033D3" w:rsidRPr="000F42F0">
        <w:rPr>
          <w:rStyle w:val="FootnoteReference"/>
          <w:rFonts w:ascii="Times New Roman" w:eastAsia="MS Mincho" w:hAnsi="Times New Roman"/>
          <w:sz w:val="24"/>
          <w:szCs w:val="24"/>
        </w:rPr>
        <w:footnoteReference w:id="26"/>
      </w:r>
      <w:r w:rsidR="002033D3" w:rsidRPr="000F42F0">
        <w:rPr>
          <w:rFonts w:ascii="Times New Roman" w:eastAsia="MS Mincho" w:hAnsi="Times New Roman"/>
          <w:sz w:val="24"/>
          <w:szCs w:val="24"/>
        </w:rPr>
        <w:t xml:space="preserve">. </w:t>
      </w:r>
      <w:r w:rsidR="00BF39E5" w:rsidRPr="000F42F0">
        <w:rPr>
          <w:rFonts w:ascii="Times New Roman" w:eastAsia="MS Mincho" w:hAnsi="Times New Roman"/>
          <w:sz w:val="24"/>
          <w:szCs w:val="24"/>
        </w:rPr>
        <w:t xml:space="preserve"> </w:t>
      </w:r>
    </w:p>
    <w:p w:rsidR="00071F8A" w:rsidRPr="000F42F0" w:rsidRDefault="00EE6DA1"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MS Mincho" w:hAnsi="Times New Roman"/>
          <w:sz w:val="24"/>
          <w:szCs w:val="24"/>
        </w:rPr>
      </w:pPr>
      <w:r w:rsidRPr="000F42F0">
        <w:rPr>
          <w:rFonts w:ascii="Times New Roman" w:eastAsia="Times New Roman" w:hAnsi="Times New Roman"/>
          <w:iCs/>
          <w:sz w:val="24"/>
          <w:szCs w:val="24"/>
        </w:rPr>
        <w:t>The counseling lines, as very important institutions for the reporting of episodes of violence, operate only in certain municipalities, and there is a lack of such lines in the others. In addition, in most cases they d</w:t>
      </w:r>
      <w:r w:rsidR="00A3505E" w:rsidRPr="000F42F0">
        <w:rPr>
          <w:rFonts w:ascii="Times New Roman" w:eastAsia="Times New Roman" w:hAnsi="Times New Roman"/>
          <w:iCs/>
          <w:sz w:val="24"/>
          <w:szCs w:val="24"/>
        </w:rPr>
        <w:t>o not operate 24/7. As such, e</w:t>
      </w:r>
      <w:r w:rsidRPr="000F42F0">
        <w:rPr>
          <w:rFonts w:ascii="Times New Roman" w:eastAsia="Times New Roman" w:hAnsi="Times New Roman"/>
          <w:iCs/>
          <w:sz w:val="24"/>
          <w:szCs w:val="24"/>
        </w:rPr>
        <w:t>.</w:t>
      </w:r>
      <w:r w:rsidR="00A3505E" w:rsidRPr="000F42F0">
        <w:rPr>
          <w:rFonts w:ascii="Times New Roman" w:eastAsia="Times New Roman" w:hAnsi="Times New Roman"/>
          <w:iCs/>
          <w:sz w:val="24"/>
          <w:szCs w:val="24"/>
        </w:rPr>
        <w:t>g.</w:t>
      </w:r>
      <w:r w:rsidRPr="000F42F0">
        <w:rPr>
          <w:rFonts w:ascii="Times New Roman" w:eastAsia="Times New Roman" w:hAnsi="Times New Roman"/>
          <w:iCs/>
          <w:sz w:val="24"/>
          <w:szCs w:val="24"/>
        </w:rPr>
        <w:t xml:space="preserve"> until July of this year, the counseling line at the Municipality of Durres has recorded 15 phone calls which is a small number of reported cases </w:t>
      </w:r>
      <w:r w:rsidR="000906E1" w:rsidRPr="000F42F0">
        <w:rPr>
          <w:rFonts w:ascii="Times New Roman" w:eastAsia="Times New Roman" w:hAnsi="Times New Roman"/>
          <w:iCs/>
          <w:sz w:val="24"/>
          <w:szCs w:val="24"/>
        </w:rPr>
        <w:t xml:space="preserve">via a telephone number which can be reached only </w:t>
      </w:r>
      <w:r w:rsidR="00F81351" w:rsidRPr="000F42F0">
        <w:rPr>
          <w:rFonts w:ascii="Times New Roman" w:eastAsia="Times New Roman" w:hAnsi="Times New Roman"/>
          <w:iCs/>
          <w:sz w:val="24"/>
          <w:szCs w:val="24"/>
        </w:rPr>
        <w:t>within</w:t>
      </w:r>
      <w:r w:rsidR="000906E1" w:rsidRPr="000F42F0">
        <w:rPr>
          <w:rFonts w:ascii="Times New Roman" w:eastAsia="Times New Roman" w:hAnsi="Times New Roman"/>
          <w:iCs/>
          <w:sz w:val="24"/>
          <w:szCs w:val="24"/>
        </w:rPr>
        <w:t xml:space="preserve"> the regular working hours. </w:t>
      </w:r>
      <w:r w:rsidR="00EA0A0A" w:rsidRPr="000F42F0">
        <w:rPr>
          <w:rFonts w:ascii="Times New Roman" w:eastAsia="Times New Roman" w:hAnsi="Times New Roman"/>
          <w:iCs/>
          <w:sz w:val="24"/>
          <w:szCs w:val="24"/>
        </w:rPr>
        <w:t xml:space="preserve">In the Vlora Municipality, the counseling 24/7 hotline is located in the premises of “Vatra” Center and it operates only within the regular working hours. The same situation is presented in Shkoder, and what’s more to that, it is the caller that has to pay the </w:t>
      </w:r>
      <w:r w:rsidR="00A3505E" w:rsidRPr="000F42F0">
        <w:rPr>
          <w:rFonts w:ascii="Times New Roman" w:eastAsia="Times New Roman" w:hAnsi="Times New Roman"/>
          <w:iCs/>
          <w:sz w:val="24"/>
          <w:szCs w:val="24"/>
        </w:rPr>
        <w:t>fee</w:t>
      </w:r>
      <w:r w:rsidR="00EA0A0A" w:rsidRPr="000F42F0">
        <w:rPr>
          <w:rFonts w:ascii="Times New Roman" w:eastAsia="Times New Roman" w:hAnsi="Times New Roman"/>
          <w:iCs/>
          <w:sz w:val="24"/>
          <w:szCs w:val="24"/>
        </w:rPr>
        <w:t xml:space="preserve"> of the phone call. </w:t>
      </w:r>
    </w:p>
    <w:p w:rsidR="00071F8A" w:rsidRPr="000F42F0" w:rsidRDefault="00230261"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MS Mincho" w:hAnsi="Times New Roman"/>
          <w:sz w:val="24"/>
          <w:szCs w:val="24"/>
        </w:rPr>
      </w:pPr>
      <w:r w:rsidRPr="000F42F0">
        <w:rPr>
          <w:rFonts w:ascii="Times New Roman" w:eastAsia="Times New Roman" w:hAnsi="Times New Roman"/>
          <w:sz w:val="24"/>
          <w:szCs w:val="24"/>
        </w:rPr>
        <w:t xml:space="preserve">The operational state of the National Referral Mechanism </w:t>
      </w:r>
      <w:r w:rsidR="004A65AB" w:rsidRPr="000F42F0">
        <w:rPr>
          <w:rFonts w:ascii="Times New Roman" w:eastAsia="Times New Roman" w:hAnsi="Times New Roman"/>
          <w:sz w:val="24"/>
          <w:szCs w:val="24"/>
        </w:rPr>
        <w:t>is another important aspect</w:t>
      </w:r>
      <w:r w:rsidR="00876DC1" w:rsidRPr="000F42F0">
        <w:rPr>
          <w:rFonts w:ascii="Times New Roman" w:eastAsia="Times New Roman" w:hAnsi="Times New Roman"/>
          <w:sz w:val="24"/>
          <w:szCs w:val="24"/>
        </w:rPr>
        <w:t>,</w:t>
      </w:r>
      <w:r w:rsidR="004A65AB" w:rsidRPr="000F42F0">
        <w:rPr>
          <w:rFonts w:ascii="Times New Roman" w:eastAsia="Times New Roman" w:hAnsi="Times New Roman"/>
          <w:sz w:val="24"/>
          <w:szCs w:val="24"/>
        </w:rPr>
        <w:t xml:space="preserve"> which impacts the access of reporting domestic violence episodes. The reports of this Network’s </w:t>
      </w:r>
      <w:r w:rsidR="004E387B" w:rsidRPr="000F42F0">
        <w:rPr>
          <w:rFonts w:ascii="Times New Roman" w:eastAsia="Times New Roman" w:hAnsi="Times New Roman"/>
          <w:sz w:val="24"/>
          <w:szCs w:val="24"/>
        </w:rPr>
        <w:t>organizations</w:t>
      </w:r>
      <w:r w:rsidR="004A65AB" w:rsidRPr="000F42F0">
        <w:rPr>
          <w:rFonts w:ascii="Times New Roman" w:eastAsia="Times New Roman" w:hAnsi="Times New Roman"/>
          <w:sz w:val="24"/>
          <w:szCs w:val="24"/>
        </w:rPr>
        <w:t xml:space="preserve"> have pointed out that such a mechanism is functional only in certain municipalities, such as: </w:t>
      </w:r>
      <w:r w:rsidR="004A65AB" w:rsidRPr="000F42F0">
        <w:rPr>
          <w:rFonts w:ascii="Times New Roman" w:hAnsi="Times New Roman"/>
          <w:sz w:val="24"/>
          <w:szCs w:val="24"/>
        </w:rPr>
        <w:t>Tiranë, Durrës, Vlorë, Bulqizë</w:t>
      </w:r>
      <w:r w:rsidR="00071F8A" w:rsidRPr="000F42F0">
        <w:rPr>
          <w:rFonts w:ascii="Times New Roman" w:hAnsi="Times New Roman"/>
          <w:sz w:val="24"/>
          <w:szCs w:val="24"/>
        </w:rPr>
        <w:t xml:space="preserve"> </w:t>
      </w:r>
      <w:r w:rsidR="004A65AB" w:rsidRPr="000F42F0">
        <w:rPr>
          <w:rFonts w:ascii="Times New Roman" w:hAnsi="Times New Roman"/>
          <w:sz w:val="24"/>
          <w:szCs w:val="24"/>
        </w:rPr>
        <w:t>and</w:t>
      </w:r>
      <w:r w:rsidR="00071F8A" w:rsidRPr="000F42F0">
        <w:rPr>
          <w:rFonts w:ascii="Times New Roman" w:hAnsi="Times New Roman"/>
          <w:sz w:val="24"/>
          <w:szCs w:val="24"/>
        </w:rPr>
        <w:t xml:space="preserve"> Korçë</w:t>
      </w:r>
      <w:r w:rsidR="004E387B">
        <w:rPr>
          <w:rFonts w:ascii="Times New Roman" w:hAnsi="Times New Roman"/>
          <w:sz w:val="24"/>
          <w:szCs w:val="24"/>
        </w:rPr>
        <w:t>, Elbasan, Shkode</w:t>
      </w:r>
      <w:r w:rsidR="00D33CC6" w:rsidRPr="000F42F0">
        <w:rPr>
          <w:rFonts w:ascii="Times New Roman" w:hAnsi="Times New Roman"/>
          <w:sz w:val="24"/>
          <w:szCs w:val="24"/>
        </w:rPr>
        <w:t>r</w:t>
      </w:r>
      <w:r w:rsidR="00D33CC6" w:rsidRPr="000F42F0">
        <w:rPr>
          <w:rStyle w:val="FootnoteReference"/>
          <w:rFonts w:ascii="Times New Roman" w:hAnsi="Times New Roman"/>
          <w:sz w:val="24"/>
          <w:szCs w:val="24"/>
        </w:rPr>
        <w:footnoteReference w:id="27"/>
      </w:r>
      <w:r w:rsidR="00071F8A" w:rsidRPr="000F42F0">
        <w:rPr>
          <w:rFonts w:ascii="Times New Roman" w:hAnsi="Times New Roman"/>
          <w:sz w:val="24"/>
          <w:szCs w:val="24"/>
        </w:rPr>
        <w:t xml:space="preserve">. </w:t>
      </w:r>
      <w:r w:rsidR="007650A9" w:rsidRPr="000F42F0">
        <w:rPr>
          <w:rFonts w:ascii="Times New Roman" w:hAnsi="Times New Roman"/>
          <w:sz w:val="24"/>
          <w:szCs w:val="24"/>
        </w:rPr>
        <w:t>Whereas in the other areas it is latent and almost not functional. Our general observation is that their role in preventing violence needs to be strengthened. In addition, there are few ca</w:t>
      </w:r>
      <w:r w:rsidR="00E84470" w:rsidRPr="000F42F0">
        <w:rPr>
          <w:rFonts w:ascii="Times New Roman" w:hAnsi="Times New Roman"/>
          <w:sz w:val="24"/>
          <w:szCs w:val="24"/>
        </w:rPr>
        <w:t>ses it contributes in when it comes to the prosecution, compared to the number of EPO/PO issued. This deficiency of the mechanisms stems mainly from the lack of the supporting services. For example, the city of Durres, despite having the mechanism already in place, has no emergency center, no shelter for the victims of violence</w:t>
      </w:r>
      <w:r w:rsidR="00876DC1" w:rsidRPr="000F42F0">
        <w:rPr>
          <w:rFonts w:ascii="Times New Roman" w:hAnsi="Times New Roman"/>
          <w:sz w:val="24"/>
          <w:szCs w:val="24"/>
        </w:rPr>
        <w:t xml:space="preserve"> </w:t>
      </w:r>
      <w:r w:rsidR="00E84470" w:rsidRPr="000F42F0">
        <w:rPr>
          <w:rFonts w:ascii="Times New Roman" w:hAnsi="Times New Roman"/>
          <w:sz w:val="24"/>
          <w:szCs w:val="24"/>
        </w:rPr>
        <w:t>and no dedicated service for the offender’s rehabilitation. This is the reason why the performance of the mechanism is poor and different from the municipality of Korça, where both the mechanism and its supporting services are functional</w:t>
      </w:r>
      <w:r w:rsidR="00071F8A" w:rsidRPr="000F42F0">
        <w:rPr>
          <w:rStyle w:val="FootnoteReference"/>
          <w:rFonts w:ascii="Times New Roman" w:hAnsi="Times New Roman"/>
          <w:sz w:val="24"/>
          <w:szCs w:val="24"/>
          <w:shd w:val="clear" w:color="auto" w:fill="FFFFFF"/>
        </w:rPr>
        <w:footnoteReference w:id="28"/>
      </w:r>
      <w:r w:rsidR="00071F8A" w:rsidRPr="000F42F0">
        <w:rPr>
          <w:rFonts w:ascii="Times New Roman" w:hAnsi="Times New Roman"/>
          <w:sz w:val="24"/>
          <w:szCs w:val="24"/>
          <w:shd w:val="clear" w:color="auto" w:fill="FFFFFF"/>
        </w:rPr>
        <w:t>.</w:t>
      </w:r>
    </w:p>
    <w:p w:rsidR="00071F8A" w:rsidRPr="000F42F0" w:rsidRDefault="001514B4"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hAnsi="Times New Roman"/>
          <w:sz w:val="24"/>
          <w:szCs w:val="24"/>
          <w:shd w:val="clear" w:color="auto" w:fill="FFFFFF"/>
        </w:rPr>
        <w:lastRenderedPageBreak/>
        <w:t xml:space="preserve">Other gaps in the framework of the functioning of the Referral Mechanism are related to the coordination of the institutions </w:t>
      </w:r>
      <w:r w:rsidR="00707992" w:rsidRPr="000F42F0">
        <w:rPr>
          <w:rFonts w:ascii="Times New Roman" w:hAnsi="Times New Roman"/>
          <w:sz w:val="24"/>
          <w:szCs w:val="24"/>
          <w:shd w:val="clear" w:color="auto" w:fill="FFFFFF"/>
        </w:rPr>
        <w:t xml:space="preserve">partaking in it. Each member/part of the mechanism attempts to take full responsibility on the case, failing to achieve the desired coordination of a fully operational Mechanism. </w:t>
      </w:r>
      <w:r w:rsidR="00EE154A" w:rsidRPr="000F42F0">
        <w:rPr>
          <w:rFonts w:ascii="Times New Roman" w:hAnsi="Times New Roman"/>
          <w:sz w:val="24"/>
          <w:szCs w:val="24"/>
          <w:shd w:val="clear" w:color="auto" w:fill="FFFFFF"/>
        </w:rPr>
        <w:t>Certain stakeholders</w:t>
      </w:r>
      <w:r w:rsidR="005F52E3" w:rsidRPr="000F42F0">
        <w:rPr>
          <w:rFonts w:ascii="Times New Roman" w:hAnsi="Times New Roman"/>
          <w:sz w:val="24"/>
          <w:szCs w:val="24"/>
          <w:shd w:val="clear" w:color="auto" w:fill="FFFFFF"/>
        </w:rPr>
        <w:t>, such as</w:t>
      </w:r>
      <w:r w:rsidR="00EE154A" w:rsidRPr="000F42F0">
        <w:rPr>
          <w:rFonts w:ascii="Times New Roman" w:hAnsi="Times New Roman"/>
          <w:sz w:val="24"/>
          <w:szCs w:val="24"/>
          <w:shd w:val="clear" w:color="auto" w:fill="FFFFFF"/>
        </w:rPr>
        <w:t xml:space="preserve"> </w:t>
      </w:r>
      <w:r w:rsidR="005F52E3" w:rsidRPr="000F42F0">
        <w:rPr>
          <w:rFonts w:ascii="Times New Roman" w:hAnsi="Times New Roman"/>
          <w:sz w:val="24"/>
          <w:szCs w:val="24"/>
          <w:shd w:val="clear" w:color="auto" w:fill="FFFFFF"/>
        </w:rPr>
        <w:t xml:space="preserve">the Regional Education Directorates, </w:t>
      </w:r>
      <w:r w:rsidR="00EE154A" w:rsidRPr="000F42F0">
        <w:rPr>
          <w:rFonts w:ascii="Times New Roman" w:hAnsi="Times New Roman"/>
          <w:sz w:val="24"/>
          <w:szCs w:val="24"/>
          <w:shd w:val="clear" w:color="auto" w:fill="FFFFFF"/>
        </w:rPr>
        <w:t xml:space="preserve">are passive and the Network’s organizations report their being absent in the meetings and activities organized by the Mechanism. </w:t>
      </w:r>
      <w:r w:rsidR="005F52E3" w:rsidRPr="000F42F0">
        <w:rPr>
          <w:rFonts w:ascii="Times New Roman" w:hAnsi="Times New Roman"/>
          <w:sz w:val="24"/>
          <w:szCs w:val="24"/>
          <w:shd w:val="clear" w:color="auto" w:fill="FFFFFF"/>
        </w:rPr>
        <w:t xml:space="preserve">Whereas among the most active and efficient ones are the social services offices in the Municipality and the social workers at the Administrative Units. </w:t>
      </w:r>
      <w:r w:rsidR="00AB5DD0" w:rsidRPr="000F42F0">
        <w:rPr>
          <w:rFonts w:ascii="Times New Roman" w:hAnsi="Times New Roman"/>
          <w:sz w:val="24"/>
          <w:szCs w:val="24"/>
          <w:shd w:val="clear" w:color="auto" w:fill="FFFFFF"/>
        </w:rPr>
        <w:t>Furthermore, they have identified th</w:t>
      </w:r>
      <w:r w:rsidR="00F6672F" w:rsidRPr="000F42F0">
        <w:rPr>
          <w:rFonts w:ascii="Times New Roman" w:hAnsi="Times New Roman"/>
          <w:sz w:val="24"/>
          <w:szCs w:val="24"/>
          <w:shd w:val="clear" w:color="auto" w:fill="FFFFFF"/>
        </w:rPr>
        <w:t>e fact that the technical inter</w:t>
      </w:r>
      <w:r w:rsidR="00AB5DD0" w:rsidRPr="000F42F0">
        <w:rPr>
          <w:rFonts w:ascii="Times New Roman" w:hAnsi="Times New Roman"/>
          <w:sz w:val="24"/>
          <w:szCs w:val="24"/>
          <w:shd w:val="clear" w:color="auto" w:fill="FFFFFF"/>
        </w:rPr>
        <w:t xml:space="preserve">institutional teams do not regularly meet. </w:t>
      </w:r>
      <w:r w:rsidR="00F6672F" w:rsidRPr="000F42F0">
        <w:rPr>
          <w:rFonts w:ascii="Times New Roman" w:hAnsi="Times New Roman"/>
          <w:sz w:val="24"/>
          <w:szCs w:val="24"/>
          <w:shd w:val="clear" w:color="auto" w:fill="FFFFFF"/>
        </w:rPr>
        <w:t xml:space="preserve">Thus, in the city of Pogradec, for the year 2018, the technical team held three </w:t>
      </w:r>
      <w:r w:rsidR="00054C60" w:rsidRPr="000F42F0">
        <w:rPr>
          <w:rFonts w:ascii="Times New Roman" w:hAnsi="Times New Roman"/>
          <w:sz w:val="24"/>
          <w:szCs w:val="24"/>
          <w:shd w:val="clear" w:color="auto" w:fill="FFFFFF"/>
        </w:rPr>
        <w:t xml:space="preserve">(non-regular) </w:t>
      </w:r>
      <w:r w:rsidR="00F6672F" w:rsidRPr="000F42F0">
        <w:rPr>
          <w:rFonts w:ascii="Times New Roman" w:hAnsi="Times New Roman"/>
          <w:sz w:val="24"/>
          <w:szCs w:val="24"/>
          <w:shd w:val="clear" w:color="auto" w:fill="FFFFFF"/>
        </w:rPr>
        <w:t>meetings, all of them initiated by the “Unë Gruaja”</w:t>
      </w:r>
      <w:r w:rsidR="00054C60" w:rsidRPr="000F42F0">
        <w:rPr>
          <w:rFonts w:ascii="Times New Roman" w:hAnsi="Times New Roman"/>
          <w:sz w:val="24"/>
          <w:szCs w:val="24"/>
          <w:shd w:val="clear" w:color="auto" w:fill="FFFFFF"/>
        </w:rPr>
        <w:t xml:space="preserve"> (It’s me, the woman)</w:t>
      </w:r>
      <w:r w:rsidR="00F6672F" w:rsidRPr="000F42F0">
        <w:rPr>
          <w:rFonts w:ascii="Times New Roman" w:hAnsi="Times New Roman"/>
          <w:sz w:val="24"/>
          <w:szCs w:val="24"/>
          <w:shd w:val="clear" w:color="auto" w:fill="FFFFFF"/>
        </w:rPr>
        <w:t xml:space="preserve"> association</w:t>
      </w:r>
      <w:r w:rsidR="00054C60" w:rsidRPr="000F42F0">
        <w:rPr>
          <w:rFonts w:ascii="Times New Roman" w:hAnsi="Times New Roman"/>
          <w:sz w:val="24"/>
          <w:szCs w:val="24"/>
          <w:shd w:val="clear" w:color="auto" w:fill="FFFFFF"/>
        </w:rPr>
        <w:t xml:space="preserve">, with the view to handle two urgent cases. As far as the case of </w:t>
      </w:r>
      <w:r w:rsidR="00054C60" w:rsidRPr="000F42F0">
        <w:rPr>
          <w:rFonts w:ascii="Times New Roman" w:hAnsi="Times New Roman"/>
          <w:sz w:val="24"/>
          <w:szCs w:val="24"/>
        </w:rPr>
        <w:t xml:space="preserve">A.SH. in </w:t>
      </w:r>
      <w:r w:rsidR="001A59E9" w:rsidRPr="000F42F0">
        <w:rPr>
          <w:rFonts w:ascii="Times New Roman" w:hAnsi="Times New Roman"/>
          <w:sz w:val="24"/>
          <w:szCs w:val="24"/>
        </w:rPr>
        <w:t>Durrës</w:t>
      </w:r>
      <w:r w:rsidR="00832E99" w:rsidRPr="000F42F0">
        <w:rPr>
          <w:rFonts w:ascii="Times New Roman" w:hAnsi="Times New Roman"/>
          <w:sz w:val="24"/>
          <w:szCs w:val="24"/>
        </w:rPr>
        <w:t xml:space="preserve"> is concerned</w:t>
      </w:r>
      <w:r w:rsidR="001A59E9" w:rsidRPr="000F42F0">
        <w:rPr>
          <w:rFonts w:ascii="Times New Roman" w:hAnsi="Times New Roman"/>
          <w:sz w:val="24"/>
          <w:szCs w:val="24"/>
        </w:rPr>
        <w:t xml:space="preserve">, </w:t>
      </w:r>
      <w:r w:rsidR="00832E99" w:rsidRPr="000F42F0">
        <w:rPr>
          <w:rFonts w:ascii="Times New Roman" w:hAnsi="Times New Roman"/>
          <w:sz w:val="24"/>
          <w:szCs w:val="24"/>
        </w:rPr>
        <w:t xml:space="preserve">the state police failed to engage actively and there was a lack of due coordination among stakeholders at local level, despite the fact that children did report the violence exerted by their father on their mother on </w:t>
      </w:r>
      <w:r w:rsidR="00071F8A" w:rsidRPr="000F42F0">
        <w:rPr>
          <w:rFonts w:ascii="Times New Roman" w:hAnsi="Times New Roman"/>
          <w:sz w:val="24"/>
          <w:szCs w:val="24"/>
        </w:rPr>
        <w:t xml:space="preserve">30.12.2017. </w:t>
      </w:r>
      <w:r w:rsidR="007C4DC2" w:rsidRPr="000F42F0">
        <w:rPr>
          <w:rFonts w:ascii="Times New Roman" w:hAnsi="Times New Roman"/>
          <w:sz w:val="24"/>
          <w:szCs w:val="24"/>
        </w:rPr>
        <w:t xml:space="preserve">In a couple of months, their mother was killed by her husband. </w:t>
      </w:r>
    </w:p>
    <w:p w:rsidR="00071F8A" w:rsidRPr="000F42F0" w:rsidRDefault="009C0E98"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MS Mincho" w:hAnsi="Times New Roman"/>
          <w:sz w:val="24"/>
          <w:szCs w:val="24"/>
        </w:rPr>
      </w:pPr>
      <w:r w:rsidRPr="000F42F0">
        <w:rPr>
          <w:rFonts w:ascii="Times New Roman" w:hAnsi="Times New Roman"/>
          <w:sz w:val="24"/>
          <w:szCs w:val="24"/>
          <w:shd w:val="clear" w:color="auto" w:fill="FFFFFF"/>
        </w:rPr>
        <w:t xml:space="preserve">The organizations are also focused on the quality of services provided by the respective workers. One of the major issues identified by the organizations is the fact that the institutions </w:t>
      </w:r>
      <w:r w:rsidRPr="000F42F0">
        <w:rPr>
          <w:rFonts w:ascii="Times New Roman" w:hAnsi="Times New Roman"/>
          <w:i/>
          <w:sz w:val="24"/>
          <w:szCs w:val="24"/>
          <w:shd w:val="clear" w:color="auto" w:fill="FFFFFF"/>
        </w:rPr>
        <w:t xml:space="preserve">undergo frequent staff-related changes. These frequent </w:t>
      </w:r>
      <w:r w:rsidR="00C0392A" w:rsidRPr="000F42F0">
        <w:rPr>
          <w:rFonts w:ascii="Times New Roman" w:hAnsi="Times New Roman"/>
          <w:i/>
          <w:sz w:val="24"/>
          <w:szCs w:val="24"/>
          <w:shd w:val="clear" w:color="auto" w:fill="FFFFFF"/>
        </w:rPr>
        <w:t xml:space="preserve">staff mobility is reported among the state police, employment offices and health centers. </w:t>
      </w:r>
      <w:r w:rsidR="007A3BB7" w:rsidRPr="000F42F0">
        <w:rPr>
          <w:rFonts w:ascii="Times New Roman" w:hAnsi="Times New Roman"/>
          <w:sz w:val="24"/>
          <w:szCs w:val="24"/>
          <w:shd w:val="clear" w:color="auto" w:fill="FFFFFF"/>
        </w:rPr>
        <w:t xml:space="preserve">In contrast, the local coordinators against violence are reported to be more stable due to the fact that their job position is </w:t>
      </w:r>
      <w:r w:rsidR="00B07AD5" w:rsidRPr="000F42F0">
        <w:rPr>
          <w:rFonts w:ascii="Times New Roman" w:hAnsi="Times New Roman"/>
          <w:sz w:val="24"/>
          <w:szCs w:val="24"/>
          <w:shd w:val="clear" w:color="auto" w:fill="FFFFFF"/>
        </w:rPr>
        <w:t xml:space="preserve">incorporated in the organizational structure of the Municipality. </w:t>
      </w:r>
    </w:p>
    <w:p w:rsidR="00071F8A" w:rsidRPr="000F42F0" w:rsidRDefault="00C212C6"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b/>
          <w:sz w:val="24"/>
          <w:szCs w:val="24"/>
        </w:rPr>
      </w:pPr>
      <w:r w:rsidRPr="000F42F0">
        <w:rPr>
          <w:rFonts w:ascii="Times New Roman" w:eastAsia="MS Mincho" w:hAnsi="Times New Roman"/>
          <w:sz w:val="24"/>
          <w:szCs w:val="24"/>
        </w:rPr>
        <w:t xml:space="preserve">Another crucial issue related to the barriers </w:t>
      </w:r>
      <w:r w:rsidR="00314B3D" w:rsidRPr="000F42F0">
        <w:rPr>
          <w:rFonts w:ascii="Times New Roman" w:eastAsia="MS Mincho" w:hAnsi="Times New Roman"/>
          <w:sz w:val="24"/>
          <w:szCs w:val="24"/>
        </w:rPr>
        <w:t xml:space="preserve">to violence reporting is the ethics of the institutions’ staff. In this regard, the </w:t>
      </w:r>
      <w:r w:rsidR="00D33CC6" w:rsidRPr="000F42F0">
        <w:rPr>
          <w:rFonts w:ascii="Times New Roman" w:eastAsia="MS Mincho" w:hAnsi="Times New Roman"/>
          <w:sz w:val="24"/>
          <w:szCs w:val="24"/>
        </w:rPr>
        <w:t>rapport</w:t>
      </w:r>
      <w:r w:rsidR="00314B3D" w:rsidRPr="000F42F0">
        <w:rPr>
          <w:rFonts w:ascii="Times New Roman" w:eastAsia="MS Mincho" w:hAnsi="Times New Roman"/>
          <w:sz w:val="24"/>
          <w:szCs w:val="24"/>
        </w:rPr>
        <w:t xml:space="preserve"> this staff establishes and their attitude towards the victims of the domestic violence are of great importance as factors that would increase the number of violence reporting cases. </w:t>
      </w:r>
      <w:r w:rsidR="001165D7" w:rsidRPr="000F42F0">
        <w:rPr>
          <w:rFonts w:ascii="Times New Roman" w:eastAsia="MS Mincho" w:hAnsi="Times New Roman"/>
          <w:sz w:val="24"/>
          <w:szCs w:val="24"/>
        </w:rPr>
        <w:t xml:space="preserve">There have been cases of staff’s unethical attitudes reported to the organizations of our Network which provide legal aid in their capacity as clinics. A very disturbing case was when the Police Inspector </w:t>
      </w:r>
      <w:r w:rsidR="001A59E9" w:rsidRPr="000F42F0">
        <w:rPr>
          <w:rFonts w:ascii="Times New Roman" w:eastAsia="MS Mincho" w:hAnsi="Times New Roman"/>
          <w:sz w:val="24"/>
          <w:szCs w:val="24"/>
        </w:rPr>
        <w:t>G.B</w:t>
      </w:r>
      <w:r w:rsidR="0073569A" w:rsidRPr="000F42F0">
        <w:rPr>
          <w:rFonts w:ascii="Times New Roman" w:eastAsia="MS Mincho" w:hAnsi="Times New Roman"/>
          <w:sz w:val="24"/>
          <w:szCs w:val="24"/>
        </w:rPr>
        <w:t xml:space="preserve"> has been reported for displaying incorrect behavior in the form of moral harassment to the victim, during the procedures for the issuing of the protection order. </w:t>
      </w:r>
      <w:r w:rsidR="00F05026" w:rsidRPr="000F42F0">
        <w:rPr>
          <w:rFonts w:ascii="Times New Roman" w:eastAsia="MS Mincho" w:hAnsi="Times New Roman"/>
          <w:sz w:val="24"/>
          <w:szCs w:val="24"/>
        </w:rPr>
        <w:t xml:space="preserve">Upon verification </w:t>
      </w:r>
      <w:r w:rsidR="00533B00" w:rsidRPr="000F42F0">
        <w:rPr>
          <w:rFonts w:ascii="Times New Roman" w:eastAsia="MS Mincho" w:hAnsi="Times New Roman"/>
          <w:sz w:val="24"/>
          <w:szCs w:val="24"/>
        </w:rPr>
        <w:t xml:space="preserve">of </w:t>
      </w:r>
      <w:r w:rsidR="00F05026" w:rsidRPr="000F42F0">
        <w:rPr>
          <w:rFonts w:ascii="Times New Roman" w:eastAsia="MS Mincho" w:hAnsi="Times New Roman"/>
          <w:sz w:val="24"/>
          <w:szCs w:val="24"/>
        </w:rPr>
        <w:t>the Ombudsman’s Commissioner, disciplinary measures were</w:t>
      </w:r>
      <w:r w:rsidR="00533B00" w:rsidRPr="000F42F0">
        <w:rPr>
          <w:rFonts w:ascii="Times New Roman" w:eastAsia="MS Mincho" w:hAnsi="Times New Roman"/>
          <w:sz w:val="24"/>
          <w:szCs w:val="24"/>
        </w:rPr>
        <w:t xml:space="preserve"> taken for the case in question</w:t>
      </w:r>
      <w:r w:rsidR="00071F8A" w:rsidRPr="000F42F0">
        <w:rPr>
          <w:rStyle w:val="FootnoteReference"/>
          <w:rFonts w:ascii="Times New Roman" w:eastAsia="MS Mincho" w:hAnsi="Times New Roman"/>
          <w:sz w:val="24"/>
          <w:szCs w:val="24"/>
        </w:rPr>
        <w:footnoteReference w:id="29"/>
      </w:r>
      <w:r w:rsidR="00071F8A" w:rsidRPr="000F42F0">
        <w:rPr>
          <w:rFonts w:ascii="Times New Roman" w:eastAsia="MS Mincho" w:hAnsi="Times New Roman"/>
          <w:sz w:val="24"/>
          <w:szCs w:val="24"/>
        </w:rPr>
        <w:t xml:space="preserve">. </w:t>
      </w:r>
      <w:r w:rsidR="00533B00" w:rsidRPr="000F42F0">
        <w:rPr>
          <w:rFonts w:ascii="Times New Roman" w:eastAsia="MS Mincho" w:hAnsi="Times New Roman"/>
          <w:sz w:val="24"/>
          <w:szCs w:val="24"/>
        </w:rPr>
        <w:t>From our surveys we have found that these measures were taken by the Ethics Commission of the Police Directorate, but we deem them disproportional to the criminal offence.</w:t>
      </w:r>
    </w:p>
    <w:p w:rsidR="00071F8A" w:rsidRPr="000F42F0" w:rsidRDefault="00071F8A" w:rsidP="00071F8A">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360"/>
        <w:jc w:val="both"/>
        <w:rPr>
          <w:rFonts w:ascii="Times New Roman" w:eastAsia="Times New Roman" w:hAnsi="Times New Roman"/>
          <w:b/>
          <w:sz w:val="24"/>
          <w:szCs w:val="24"/>
        </w:rPr>
      </w:pPr>
    </w:p>
    <w:p w:rsidR="004E387B" w:rsidRDefault="004E387B" w:rsidP="00D33CC6">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jc w:val="both"/>
        <w:rPr>
          <w:rFonts w:ascii="Times New Roman" w:eastAsia="Times New Roman" w:hAnsi="Times New Roman"/>
          <w:b/>
          <w:sz w:val="24"/>
          <w:szCs w:val="24"/>
        </w:rPr>
      </w:pPr>
    </w:p>
    <w:p w:rsidR="004E387B" w:rsidRDefault="004E387B" w:rsidP="00D33CC6">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jc w:val="both"/>
        <w:rPr>
          <w:rFonts w:ascii="Times New Roman" w:eastAsia="Times New Roman" w:hAnsi="Times New Roman"/>
          <w:b/>
          <w:sz w:val="24"/>
          <w:szCs w:val="24"/>
        </w:rPr>
      </w:pPr>
    </w:p>
    <w:p w:rsidR="004E387B" w:rsidRDefault="004E387B" w:rsidP="00D33CC6">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jc w:val="both"/>
        <w:rPr>
          <w:rFonts w:ascii="Times New Roman" w:eastAsia="Times New Roman" w:hAnsi="Times New Roman"/>
          <w:b/>
          <w:sz w:val="24"/>
          <w:szCs w:val="24"/>
        </w:rPr>
      </w:pPr>
    </w:p>
    <w:p w:rsidR="00071F8A" w:rsidRPr="000F42F0" w:rsidRDefault="00171749" w:rsidP="00D33CC6">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jc w:val="both"/>
        <w:rPr>
          <w:rFonts w:ascii="Times New Roman" w:eastAsia="Times New Roman" w:hAnsi="Times New Roman"/>
          <w:b/>
          <w:sz w:val="24"/>
          <w:szCs w:val="24"/>
        </w:rPr>
      </w:pPr>
      <w:r w:rsidRPr="000F42F0">
        <w:rPr>
          <w:rFonts w:ascii="Times New Roman" w:eastAsia="Times New Roman" w:hAnsi="Times New Roman"/>
          <w:b/>
          <w:sz w:val="24"/>
          <w:szCs w:val="24"/>
        </w:rPr>
        <w:lastRenderedPageBreak/>
        <w:t>Suggestions and solutions with regard to the recommendation</w:t>
      </w:r>
      <w:r w:rsidR="00071F8A" w:rsidRPr="000F42F0">
        <w:rPr>
          <w:rFonts w:ascii="Times New Roman" w:eastAsia="Times New Roman" w:hAnsi="Times New Roman"/>
          <w:b/>
          <w:sz w:val="24"/>
          <w:szCs w:val="24"/>
        </w:rPr>
        <w:t xml:space="preserve">. </w:t>
      </w:r>
    </w:p>
    <w:p w:rsidR="00071F8A" w:rsidRPr="000F42F0" w:rsidRDefault="00071F8A" w:rsidP="00071F8A">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left="0"/>
        <w:jc w:val="both"/>
        <w:rPr>
          <w:rFonts w:ascii="Times New Roman" w:eastAsia="MS Mincho" w:hAnsi="Times New Roman"/>
          <w:sz w:val="24"/>
          <w:szCs w:val="24"/>
        </w:rPr>
      </w:pPr>
    </w:p>
    <w:p w:rsidR="00071F8A" w:rsidRPr="000F42F0" w:rsidRDefault="002E51F9" w:rsidP="00ED651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MS Mincho" w:hAnsi="Times New Roman"/>
          <w:sz w:val="24"/>
          <w:szCs w:val="24"/>
        </w:rPr>
        <w:t xml:space="preserve">The State should increase the financial resources for a better functioning of the counseling lines, while insuring a faster and more accessible service at any time, 24/7. The central government </w:t>
      </w:r>
      <w:r w:rsidR="003B14D8" w:rsidRPr="000F42F0">
        <w:rPr>
          <w:rFonts w:ascii="Times New Roman" w:eastAsia="MS Mincho" w:hAnsi="Times New Roman"/>
          <w:sz w:val="24"/>
          <w:szCs w:val="24"/>
        </w:rPr>
        <w:t>should take measures for funding the Toll</w:t>
      </w:r>
      <w:r w:rsidR="00CF5022" w:rsidRPr="000F42F0">
        <w:rPr>
          <w:rFonts w:ascii="Times New Roman" w:eastAsia="MS Mincho" w:hAnsi="Times New Roman"/>
          <w:sz w:val="24"/>
          <w:szCs w:val="24"/>
        </w:rPr>
        <w:t>-Free</w:t>
      </w:r>
      <w:r w:rsidR="003B14D8" w:rsidRPr="000F42F0">
        <w:rPr>
          <w:rFonts w:ascii="Times New Roman" w:eastAsia="MS Mincho" w:hAnsi="Times New Roman"/>
          <w:sz w:val="24"/>
          <w:szCs w:val="24"/>
        </w:rPr>
        <w:t xml:space="preserve"> National Hotline. Special attention should be given to strengthening the capacities of counseling lines’ staff in order to increase their efficiency. This might be achieved through continuous training, ethics monitoring and ensuring tenure of the work</w:t>
      </w:r>
      <w:r w:rsidR="003D03B0" w:rsidRPr="000F42F0">
        <w:rPr>
          <w:rFonts w:ascii="Times New Roman" w:eastAsia="MS Mincho" w:hAnsi="Times New Roman"/>
          <w:sz w:val="24"/>
          <w:szCs w:val="24"/>
        </w:rPr>
        <w:t>ers trained for in these</w:t>
      </w:r>
      <w:r w:rsidR="003B14D8" w:rsidRPr="000F42F0">
        <w:rPr>
          <w:rFonts w:ascii="Times New Roman" w:eastAsia="MS Mincho" w:hAnsi="Times New Roman"/>
          <w:sz w:val="24"/>
          <w:szCs w:val="24"/>
        </w:rPr>
        <w:t xml:space="preserve"> sectors. </w:t>
      </w:r>
    </w:p>
    <w:p w:rsidR="00071F8A" w:rsidRPr="000F42F0" w:rsidRDefault="003D03B0" w:rsidP="00ED651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Times New Roman" w:hAnsi="Times New Roman"/>
          <w:sz w:val="24"/>
          <w:szCs w:val="24"/>
        </w:rPr>
        <w:t>There is a need for further monitoring of the institutional reliability and accountability. We would suggest the setting-up of teams in order to monitor the institutional activities</w:t>
      </w:r>
      <w:r w:rsidR="00D33CC6" w:rsidRPr="000F42F0">
        <w:rPr>
          <w:rFonts w:ascii="Times New Roman" w:eastAsia="Times New Roman" w:hAnsi="Times New Roman"/>
          <w:sz w:val="24"/>
          <w:szCs w:val="24"/>
        </w:rPr>
        <w:t>, especially of the National Referral Mechanism against domestic violence</w:t>
      </w:r>
      <w:r w:rsidRPr="000F42F0">
        <w:rPr>
          <w:rFonts w:ascii="Times New Roman" w:eastAsia="Times New Roman" w:hAnsi="Times New Roman"/>
          <w:sz w:val="24"/>
          <w:szCs w:val="24"/>
        </w:rPr>
        <w:t xml:space="preserve">. </w:t>
      </w:r>
    </w:p>
    <w:p w:rsidR="00071F8A" w:rsidRPr="000F42F0" w:rsidRDefault="004D274D" w:rsidP="001A59E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Times New Roman" w:hAnsi="Times New Roman"/>
          <w:sz w:val="24"/>
          <w:szCs w:val="24"/>
        </w:rPr>
        <w:t xml:space="preserve">The cooperation among </w:t>
      </w:r>
      <w:r w:rsidR="00C450E4" w:rsidRPr="000F42F0">
        <w:rPr>
          <w:rFonts w:ascii="Times New Roman" w:eastAsia="Times New Roman" w:hAnsi="Times New Roman"/>
          <w:sz w:val="24"/>
          <w:szCs w:val="24"/>
        </w:rPr>
        <w:t>responsible institutions needs to be strengthened for a faster and more ef</w:t>
      </w:r>
      <w:r w:rsidR="004E3DC5" w:rsidRPr="000F42F0">
        <w:rPr>
          <w:rFonts w:ascii="Times New Roman" w:eastAsia="Times New Roman" w:hAnsi="Times New Roman"/>
          <w:sz w:val="24"/>
          <w:szCs w:val="24"/>
        </w:rPr>
        <w:t>ficient response in following through</w:t>
      </w:r>
      <w:r w:rsidR="00C450E4" w:rsidRPr="000F42F0">
        <w:rPr>
          <w:rFonts w:ascii="Times New Roman" w:eastAsia="Times New Roman" w:hAnsi="Times New Roman"/>
          <w:sz w:val="24"/>
          <w:szCs w:val="24"/>
        </w:rPr>
        <w:t xml:space="preserve"> the episodes of domestic violence. </w:t>
      </w:r>
    </w:p>
    <w:p w:rsidR="00071F8A" w:rsidRPr="000F42F0" w:rsidRDefault="004E3DC5" w:rsidP="00ED651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Times New Roman" w:hAnsi="Times New Roman"/>
          <w:sz w:val="24"/>
          <w:szCs w:val="24"/>
        </w:rPr>
        <w:t xml:space="preserve">We fully support and encourage the </w:t>
      </w:r>
      <w:r w:rsidR="00F423B0" w:rsidRPr="000F42F0">
        <w:rPr>
          <w:rFonts w:ascii="Times New Roman" w:eastAsia="Times New Roman" w:hAnsi="Times New Roman"/>
          <w:sz w:val="24"/>
          <w:szCs w:val="24"/>
        </w:rPr>
        <w:t xml:space="preserve">Social Care Reform, as it will provide solutions to issues regarding the setting-up of a service network at local level aiming at meeting the needs of different social groups, including the victims of domestic violence. </w:t>
      </w:r>
    </w:p>
    <w:p w:rsidR="00071F8A" w:rsidRPr="000F42F0" w:rsidRDefault="00882177" w:rsidP="00ED651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MS Mincho" w:hAnsi="Times New Roman"/>
          <w:sz w:val="24"/>
          <w:szCs w:val="24"/>
        </w:rPr>
        <w:t xml:space="preserve">There is a need for raising public awareness through informative campaigns (especially) in the rural areas at local level with particular attention to sharing information related to legislation, service functionality, referral mechanisms, etc. The adoption of the National Strategy for </w:t>
      </w:r>
      <w:r w:rsidR="006650F7" w:rsidRPr="000F42F0">
        <w:rPr>
          <w:rFonts w:ascii="Times New Roman" w:eastAsia="MS Mincho" w:hAnsi="Times New Roman"/>
          <w:sz w:val="24"/>
          <w:szCs w:val="24"/>
        </w:rPr>
        <w:t>community</w:t>
      </w:r>
      <w:r w:rsidRPr="000F42F0">
        <w:rPr>
          <w:rFonts w:ascii="Times New Roman" w:eastAsia="MS Mincho" w:hAnsi="Times New Roman"/>
          <w:sz w:val="24"/>
          <w:szCs w:val="24"/>
        </w:rPr>
        <w:t xml:space="preserve"> legal education, which was prepared by civil society organizations, while aiming at this field, would increase citizens’ awareness for their rights in this regard. </w:t>
      </w:r>
    </w:p>
    <w:p w:rsidR="00071F8A" w:rsidRPr="000F42F0" w:rsidRDefault="007818F1" w:rsidP="008A78A7">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Times New Roman" w:hAnsi="Times New Roman"/>
          <w:sz w:val="24"/>
          <w:szCs w:val="24"/>
        </w:rPr>
        <w:t>Along with improvements to free legal aid, as mentioned above, there is a need for free psychological and social assistance</w:t>
      </w:r>
      <w:r w:rsidRPr="000F42F0">
        <w:rPr>
          <w:rStyle w:val="FootnoteReference"/>
          <w:rFonts w:ascii="Times New Roman" w:eastAsia="Times New Roman" w:hAnsi="Times New Roman"/>
          <w:sz w:val="24"/>
          <w:szCs w:val="24"/>
        </w:rPr>
        <w:footnoteReference w:id="30"/>
      </w:r>
      <w:r w:rsidRPr="000F42F0">
        <w:rPr>
          <w:rFonts w:ascii="Times New Roman" w:eastAsia="Times New Roman" w:hAnsi="Times New Roman"/>
          <w:sz w:val="24"/>
          <w:szCs w:val="24"/>
        </w:rPr>
        <w:t xml:space="preserve"> for the victims in every city/village. Furthermore, it is of crucial importance the staff qualification in this area with the view to increase the access of victims in reporting episodes of domestic violence, and to provide them with the psychological and social expertise throughout the process. </w:t>
      </w:r>
    </w:p>
    <w:p w:rsidR="00071F8A" w:rsidRPr="000F42F0" w:rsidRDefault="000A2E65" w:rsidP="00ED6519">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MS Mincho" w:hAnsi="Times New Roman"/>
          <w:sz w:val="24"/>
          <w:szCs w:val="24"/>
        </w:rPr>
        <w:t xml:space="preserve">The capacity building of the staff in the referral mechanism’s </w:t>
      </w:r>
      <w:r w:rsidR="00D33CC6" w:rsidRPr="000F42F0">
        <w:rPr>
          <w:rFonts w:ascii="Times New Roman" w:eastAsia="MS Mincho" w:hAnsi="Times New Roman"/>
          <w:sz w:val="24"/>
          <w:szCs w:val="24"/>
        </w:rPr>
        <w:t>institutions</w:t>
      </w:r>
      <w:r w:rsidRPr="000F42F0">
        <w:rPr>
          <w:rFonts w:ascii="Times New Roman" w:eastAsia="MS Mincho" w:hAnsi="Times New Roman"/>
          <w:sz w:val="24"/>
          <w:szCs w:val="24"/>
        </w:rPr>
        <w:t xml:space="preserve"> should go hand in hand with trainings in professional ethics, which among other aspects</w:t>
      </w:r>
      <w:r w:rsidR="00450FD9" w:rsidRPr="000F42F0">
        <w:rPr>
          <w:rFonts w:ascii="Times New Roman" w:eastAsia="MS Mincho" w:hAnsi="Times New Roman"/>
          <w:sz w:val="24"/>
          <w:szCs w:val="24"/>
        </w:rPr>
        <w:t>,</w:t>
      </w:r>
      <w:r w:rsidRPr="000F42F0">
        <w:rPr>
          <w:rFonts w:ascii="Times New Roman" w:eastAsia="MS Mincho" w:hAnsi="Times New Roman"/>
          <w:sz w:val="24"/>
          <w:szCs w:val="24"/>
        </w:rPr>
        <w:t xml:space="preserve"> should aim at the aspects related to gender ethics and prevention of behaviors leading to gender</w:t>
      </w:r>
      <w:r w:rsidR="00450FD9" w:rsidRPr="000F42F0">
        <w:rPr>
          <w:rFonts w:ascii="Times New Roman" w:eastAsia="MS Mincho" w:hAnsi="Times New Roman"/>
          <w:sz w:val="24"/>
          <w:szCs w:val="24"/>
        </w:rPr>
        <w:t>-based</w:t>
      </w:r>
      <w:r w:rsidRPr="000F42F0">
        <w:rPr>
          <w:rFonts w:ascii="Times New Roman" w:eastAsia="MS Mincho" w:hAnsi="Times New Roman"/>
          <w:sz w:val="24"/>
          <w:szCs w:val="24"/>
        </w:rPr>
        <w:t xml:space="preserve"> harassment. </w:t>
      </w:r>
    </w:p>
    <w:p w:rsidR="00071F8A" w:rsidRPr="000F42F0" w:rsidRDefault="00457714" w:rsidP="00FA0C8E">
      <w:pPr>
        <w:pStyle w:val="MediumGrid1-Accent21"/>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r w:rsidRPr="000F42F0">
        <w:rPr>
          <w:rFonts w:ascii="Times New Roman" w:eastAsia="Times New Roman" w:hAnsi="Times New Roman"/>
          <w:sz w:val="24"/>
          <w:szCs w:val="24"/>
        </w:rPr>
        <w:t>T</w:t>
      </w:r>
      <w:r w:rsidR="007400D2" w:rsidRPr="000F42F0">
        <w:rPr>
          <w:rFonts w:ascii="Times New Roman" w:eastAsia="Times New Roman" w:hAnsi="Times New Roman"/>
          <w:sz w:val="24"/>
          <w:szCs w:val="24"/>
        </w:rPr>
        <w:t>he NP</w:t>
      </w:r>
      <w:r w:rsidRPr="000F42F0">
        <w:rPr>
          <w:rFonts w:ascii="Times New Roman" w:eastAsia="Times New Roman" w:hAnsi="Times New Roman"/>
          <w:sz w:val="24"/>
          <w:szCs w:val="24"/>
        </w:rPr>
        <w:t xml:space="preserve">Os play a very important role in the operation of the mechanism. We recommend </w:t>
      </w:r>
      <w:r w:rsidR="000B6D77" w:rsidRPr="000F42F0">
        <w:rPr>
          <w:rFonts w:ascii="Times New Roman" w:eastAsia="Times New Roman" w:hAnsi="Times New Roman"/>
          <w:sz w:val="24"/>
          <w:szCs w:val="24"/>
        </w:rPr>
        <w:t>that the Albanian authorities and different donors/partners pay particular attention to a more stable and s</w:t>
      </w:r>
      <w:r w:rsidR="0029343D" w:rsidRPr="000F42F0">
        <w:rPr>
          <w:rFonts w:ascii="Times New Roman" w:eastAsia="Times New Roman" w:hAnsi="Times New Roman"/>
          <w:sz w:val="24"/>
          <w:szCs w:val="24"/>
        </w:rPr>
        <w:t>ustainable funding to women’s NP</w:t>
      </w:r>
      <w:r w:rsidR="000B6D77" w:rsidRPr="000F42F0">
        <w:rPr>
          <w:rFonts w:ascii="Times New Roman" w:eastAsia="Times New Roman" w:hAnsi="Times New Roman"/>
          <w:sz w:val="24"/>
          <w:szCs w:val="24"/>
        </w:rPr>
        <w:t xml:space="preserve">Os working to support victims and prevent violence and thus enabling them to meet fully the needs of all victims in </w:t>
      </w:r>
      <w:r w:rsidR="000B6D77" w:rsidRPr="000F42F0">
        <w:rPr>
          <w:rFonts w:ascii="Times New Roman" w:eastAsia="Times New Roman" w:hAnsi="Times New Roman"/>
          <w:sz w:val="24"/>
          <w:szCs w:val="24"/>
        </w:rPr>
        <w:lastRenderedPageBreak/>
        <w:t>compliance with GREVIO’s recommendations (paragraph</w:t>
      </w:r>
      <w:r w:rsidR="00071F8A" w:rsidRPr="000F42F0">
        <w:rPr>
          <w:rFonts w:ascii="Times New Roman" w:eastAsia="Times New Roman" w:hAnsi="Times New Roman"/>
          <w:sz w:val="24"/>
          <w:szCs w:val="24"/>
        </w:rPr>
        <w:t xml:space="preserve"> 32)</w:t>
      </w:r>
      <w:r w:rsidR="00071F8A" w:rsidRPr="000F42F0">
        <w:rPr>
          <w:rFonts w:ascii="Times New Roman" w:hAnsi="Times New Roman"/>
          <w:sz w:val="24"/>
          <w:szCs w:val="24"/>
          <w:vertAlign w:val="superscript"/>
        </w:rPr>
        <w:footnoteReference w:id="31"/>
      </w:r>
      <w:r w:rsidR="00071F8A" w:rsidRPr="000F42F0">
        <w:rPr>
          <w:rFonts w:ascii="Times New Roman" w:eastAsia="Times New Roman" w:hAnsi="Times New Roman"/>
          <w:sz w:val="24"/>
          <w:szCs w:val="24"/>
        </w:rPr>
        <w:t xml:space="preserve">.  </w:t>
      </w:r>
      <w:r w:rsidR="003B7B6E" w:rsidRPr="000F42F0">
        <w:rPr>
          <w:rFonts w:ascii="Times New Roman" w:eastAsia="Times New Roman" w:hAnsi="Times New Roman"/>
          <w:sz w:val="24"/>
          <w:szCs w:val="24"/>
        </w:rPr>
        <w:t xml:space="preserve">The </w:t>
      </w:r>
      <w:r w:rsidR="007400D2" w:rsidRPr="000F42F0">
        <w:rPr>
          <w:rFonts w:ascii="Times New Roman" w:eastAsia="Times New Roman" w:hAnsi="Times New Roman"/>
          <w:sz w:val="24"/>
          <w:szCs w:val="24"/>
        </w:rPr>
        <w:t>establishing of new N</w:t>
      </w:r>
      <w:r w:rsidR="0029343D" w:rsidRPr="000F42F0">
        <w:rPr>
          <w:rFonts w:ascii="Times New Roman" w:eastAsia="Times New Roman" w:hAnsi="Times New Roman"/>
          <w:sz w:val="24"/>
          <w:szCs w:val="24"/>
        </w:rPr>
        <w:t xml:space="preserve">POs at local level shall contribute to increasing the efficiency of the mechanism in question. </w:t>
      </w:r>
    </w:p>
    <w:p w:rsidR="00856942" w:rsidRPr="000F42F0" w:rsidRDefault="00856942" w:rsidP="00856942">
      <w:pPr>
        <w:pStyle w:val="MediumGrid1-Accent21"/>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imes New Roman" w:eastAsia="Times New Roman" w:hAnsi="Times New Roman"/>
          <w:sz w:val="24"/>
          <w:szCs w:val="24"/>
        </w:rPr>
      </w:pPr>
    </w:p>
    <w:p w:rsidR="00ED6519" w:rsidRPr="000F42F0" w:rsidRDefault="00ED6519" w:rsidP="00856942">
      <w:pPr>
        <w:pStyle w:val="MediumGrid1-Accent21"/>
        <w:widowControl w:val="0"/>
        <w:numPr>
          <w:ilvl w:val="0"/>
          <w:numId w:val="21"/>
        </w:numPr>
        <w:autoSpaceDE w:val="0"/>
        <w:autoSpaceDN w:val="0"/>
        <w:adjustRightInd w:val="0"/>
        <w:spacing w:after="0" w:line="240" w:lineRule="auto"/>
        <w:rPr>
          <w:rFonts w:ascii="Times New Roman" w:hAnsi="Times New Roman"/>
          <w:b/>
          <w:sz w:val="24"/>
          <w:szCs w:val="24"/>
        </w:rPr>
      </w:pPr>
      <w:r w:rsidRPr="000F42F0">
        <w:rPr>
          <w:rFonts w:ascii="Times New Roman" w:hAnsi="Times New Roman"/>
          <w:b/>
          <w:sz w:val="24"/>
          <w:szCs w:val="24"/>
        </w:rPr>
        <w:t>Raise public awareness of domestic violence as a criminal offence (</w:t>
      </w:r>
      <w:r w:rsidR="00D33CC6" w:rsidRPr="000F42F0">
        <w:rPr>
          <w:rFonts w:ascii="Times New Roman" w:hAnsi="Times New Roman"/>
          <w:sz w:val="24"/>
          <w:szCs w:val="24"/>
        </w:rPr>
        <w:t xml:space="preserve">105.22-Czech </w:t>
      </w:r>
      <w:r w:rsidRPr="000F42F0">
        <w:rPr>
          <w:rFonts w:ascii="Times New Roman" w:hAnsi="Times New Roman"/>
          <w:sz w:val="24"/>
          <w:szCs w:val="24"/>
        </w:rPr>
        <w:t>Republic</w:t>
      </w:r>
      <w:r w:rsidRPr="000F42F0">
        <w:rPr>
          <w:rFonts w:ascii="Times New Roman" w:hAnsi="Times New Roman"/>
          <w:b/>
          <w:sz w:val="24"/>
          <w:szCs w:val="24"/>
        </w:rPr>
        <w:t>);</w:t>
      </w:r>
    </w:p>
    <w:p w:rsidR="00ED6519" w:rsidRPr="000F42F0" w:rsidRDefault="00ED6519" w:rsidP="00ED6519">
      <w:pPr>
        <w:widowControl w:val="0"/>
        <w:autoSpaceDE w:val="0"/>
        <w:autoSpaceDN w:val="0"/>
        <w:adjustRightInd w:val="0"/>
        <w:spacing w:after="0" w:line="240" w:lineRule="auto"/>
        <w:rPr>
          <w:rFonts w:ascii="Times New Roman" w:hAnsi="Times New Roman"/>
          <w:b/>
          <w:color w:val="FF0000"/>
          <w:sz w:val="24"/>
          <w:szCs w:val="24"/>
        </w:rPr>
      </w:pPr>
    </w:p>
    <w:p w:rsidR="00ED6519" w:rsidRPr="000F42F0" w:rsidRDefault="00C00912"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 xml:space="preserve">In the period 2012 – 2013, the Criminal Code underwent major changes among which it provided for the first time for the criminal offence of “Domestic Violence” </w:t>
      </w:r>
      <w:r w:rsidR="00ED6519" w:rsidRPr="000F42F0">
        <w:rPr>
          <w:rFonts w:ascii="Times New Roman" w:hAnsi="Times New Roman"/>
          <w:sz w:val="24"/>
          <w:szCs w:val="24"/>
        </w:rPr>
        <w:t xml:space="preserve">(art.130/a). </w:t>
      </w:r>
      <w:r w:rsidRPr="000F42F0">
        <w:rPr>
          <w:rFonts w:ascii="Times New Roman" w:hAnsi="Times New Roman"/>
          <w:sz w:val="24"/>
          <w:szCs w:val="24"/>
        </w:rPr>
        <w:t xml:space="preserve">In this article, the code stipulates that active subjects of the criminal offence are people in different family relations and </w:t>
      </w:r>
      <w:r w:rsidR="00362145" w:rsidRPr="000F42F0">
        <w:rPr>
          <w:rFonts w:ascii="Times New Roman" w:hAnsi="Times New Roman"/>
          <w:sz w:val="24"/>
          <w:szCs w:val="24"/>
        </w:rPr>
        <w:t>it</w:t>
      </w:r>
      <w:r w:rsidR="00B6079A" w:rsidRPr="000F42F0">
        <w:rPr>
          <w:rFonts w:ascii="Times New Roman" w:hAnsi="Times New Roman"/>
          <w:sz w:val="24"/>
          <w:szCs w:val="24"/>
        </w:rPr>
        <w:t xml:space="preserve"> provides for more severe punitive sentencing compared to other articles, which provide for equally punishable criminal offences of general matter. Furthermore, additions and changes were made regarding the category of the sexual assault as a criminal offence,</w:t>
      </w:r>
      <w:r w:rsidR="00BD5E2B" w:rsidRPr="000F42F0">
        <w:rPr>
          <w:rFonts w:ascii="Times New Roman" w:hAnsi="Times New Roman"/>
          <w:sz w:val="24"/>
          <w:szCs w:val="24"/>
        </w:rPr>
        <w:t xml:space="preserve"> </w:t>
      </w:r>
      <w:r w:rsidR="00BD5E2B" w:rsidRPr="000F42F0">
        <w:rPr>
          <w:rFonts w:ascii="Times New Roman" w:hAnsi="Times New Roman"/>
          <w:i/>
          <w:sz w:val="24"/>
          <w:szCs w:val="24"/>
        </w:rPr>
        <w:t xml:space="preserve">“Actions in violation of the Court Decision”, </w:t>
      </w:r>
      <w:r w:rsidR="00BD5E2B" w:rsidRPr="000F42F0">
        <w:rPr>
          <w:rFonts w:ascii="Times New Roman" w:hAnsi="Times New Roman"/>
          <w:sz w:val="24"/>
          <w:szCs w:val="24"/>
        </w:rPr>
        <w:t xml:space="preserve">which </w:t>
      </w:r>
      <w:r w:rsidR="008F0CA1" w:rsidRPr="000F42F0">
        <w:rPr>
          <w:rFonts w:ascii="Times New Roman" w:hAnsi="Times New Roman"/>
          <w:sz w:val="24"/>
          <w:szCs w:val="24"/>
        </w:rPr>
        <w:t xml:space="preserve">address the issue of </w:t>
      </w:r>
      <w:r w:rsidR="00944509" w:rsidRPr="000F42F0">
        <w:rPr>
          <w:rFonts w:ascii="Times New Roman" w:hAnsi="Times New Roman"/>
          <w:sz w:val="24"/>
          <w:szCs w:val="24"/>
        </w:rPr>
        <w:t>the violation of protection orders issued by the Civil Court; and the provision for the first time of “</w:t>
      </w:r>
      <w:r w:rsidR="00D82A41" w:rsidRPr="000F42F0">
        <w:rPr>
          <w:rFonts w:ascii="Times New Roman" w:hAnsi="Times New Roman"/>
          <w:sz w:val="24"/>
          <w:szCs w:val="24"/>
        </w:rPr>
        <w:t>Stalking”, etc</w:t>
      </w:r>
      <w:r w:rsidR="00ED6519" w:rsidRPr="000F42F0">
        <w:rPr>
          <w:rFonts w:ascii="Times New Roman" w:hAnsi="Times New Roman"/>
          <w:sz w:val="24"/>
          <w:szCs w:val="24"/>
        </w:rPr>
        <w:t xml:space="preserve">. </w:t>
      </w:r>
    </w:p>
    <w:p w:rsidR="00ED6519" w:rsidRPr="000F42F0" w:rsidRDefault="00D23829"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 xml:space="preserve">With regards to the above-mentioned, several civic awareness </w:t>
      </w:r>
      <w:r w:rsidR="004E387B" w:rsidRPr="000F42F0">
        <w:rPr>
          <w:rFonts w:ascii="Times New Roman" w:hAnsi="Times New Roman"/>
          <w:sz w:val="24"/>
          <w:szCs w:val="24"/>
        </w:rPr>
        <w:t>campaigns</w:t>
      </w:r>
      <w:r w:rsidRPr="000F42F0">
        <w:rPr>
          <w:rFonts w:ascii="Times New Roman" w:hAnsi="Times New Roman"/>
          <w:sz w:val="24"/>
          <w:szCs w:val="24"/>
        </w:rPr>
        <w:t xml:space="preserve"> are organized aiming at domestic violence as a criminal offence. The civil society organizations of this Network point out the fact that the awareness-raising campaigns, prior to the Code’s amendments, were focused on raising public awareness on the need for the Criminal Code to undergo changes. They have cooperated with state institutions with this purpose in mind. Whereas, in the years </w:t>
      </w:r>
      <w:r w:rsidR="00ED6519" w:rsidRPr="000F42F0">
        <w:rPr>
          <w:rFonts w:ascii="Times New Roman" w:hAnsi="Times New Roman"/>
          <w:sz w:val="24"/>
          <w:szCs w:val="24"/>
        </w:rPr>
        <w:t>2014-2018</w:t>
      </w:r>
      <w:r w:rsidRPr="000F42F0">
        <w:rPr>
          <w:rFonts w:ascii="Times New Roman" w:hAnsi="Times New Roman"/>
          <w:sz w:val="24"/>
          <w:szCs w:val="24"/>
        </w:rPr>
        <w:t xml:space="preserve"> (for review objectives)</w:t>
      </w:r>
      <w:r w:rsidR="00ED6519" w:rsidRPr="000F42F0">
        <w:rPr>
          <w:rFonts w:ascii="Times New Roman" w:hAnsi="Times New Roman"/>
          <w:sz w:val="24"/>
          <w:szCs w:val="24"/>
        </w:rPr>
        <w:t xml:space="preserve">, </w:t>
      </w:r>
      <w:r w:rsidRPr="000F42F0">
        <w:rPr>
          <w:rFonts w:ascii="Times New Roman" w:hAnsi="Times New Roman"/>
          <w:sz w:val="24"/>
          <w:szCs w:val="24"/>
        </w:rPr>
        <w:t xml:space="preserve">the focus of such campaigns has been informing the general public on the new criminal offences and explaining the procedures and measures provided for by the legal provisions. </w:t>
      </w:r>
      <w:r w:rsidR="00B840AF" w:rsidRPr="000F42F0">
        <w:rPr>
          <w:rFonts w:ascii="Times New Roman" w:hAnsi="Times New Roman"/>
          <w:sz w:val="24"/>
          <w:szCs w:val="24"/>
        </w:rPr>
        <w:t xml:space="preserve">Thus, there is a difference between the awareness-raising campaigns prior to the changes made to the Criminal Code, with the major focus on civic involvement in the legal changes, and the campaigns of today focusing more on legal education of the general public with regard to these changes, aiming at reporting domestic violence as a criminal offence. </w:t>
      </w:r>
    </w:p>
    <w:p w:rsidR="00ED6519" w:rsidRPr="000F42F0" w:rsidRDefault="00D43040"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 xml:space="preserve">The organizations carry out three major activities with awareness-raising as their sole purpose, but generally speaking, they lack coordination. Firstly, they try to engage in drawing the attention toward domestic violence as a crime and the opportunities to report it as such. Apart from the traditional instruments, such as the protests in front of the Parliament, the organizations have opted for other more innovative means such as theater performances on issues of social involvement, and commentaries of movies dedicated to pupils and students. </w:t>
      </w:r>
    </w:p>
    <w:p w:rsidR="00ED6519" w:rsidRPr="000F42F0" w:rsidRDefault="00ED6519"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i/>
          <w:sz w:val="24"/>
          <w:szCs w:val="24"/>
        </w:rPr>
        <w:t>S</w:t>
      </w:r>
      <w:r w:rsidR="00D455DF" w:rsidRPr="000F42F0">
        <w:rPr>
          <w:rFonts w:ascii="Times New Roman" w:hAnsi="Times New Roman"/>
          <w:i/>
          <w:sz w:val="24"/>
          <w:szCs w:val="24"/>
        </w:rPr>
        <w:t>econdly</w:t>
      </w:r>
      <w:r w:rsidRPr="000F42F0">
        <w:rPr>
          <w:rFonts w:ascii="Times New Roman" w:hAnsi="Times New Roman"/>
          <w:sz w:val="24"/>
          <w:szCs w:val="24"/>
        </w:rPr>
        <w:t xml:space="preserve">, </w:t>
      </w:r>
      <w:r w:rsidR="00D455DF" w:rsidRPr="000F42F0">
        <w:rPr>
          <w:rFonts w:ascii="Times New Roman" w:hAnsi="Times New Roman"/>
          <w:sz w:val="24"/>
          <w:szCs w:val="24"/>
        </w:rPr>
        <w:t xml:space="preserve">the organizations have been engaged in the activities focusing on informing and legally educating the general public, by explaining the nature of the criminal offence, the consequences and procedures in place for its prosecution. In this framework, the talks held in schools carried out by organizations operating in Elbasan and the talks with the community in Vlora have been very efficient. The participants in these campaigns have increased in number due to the involvement of the students of the Law Faculties and of </w:t>
      </w:r>
      <w:r w:rsidR="00D455DF" w:rsidRPr="000F42F0">
        <w:rPr>
          <w:rFonts w:ascii="Times New Roman" w:hAnsi="Times New Roman"/>
          <w:sz w:val="24"/>
          <w:szCs w:val="24"/>
        </w:rPr>
        <w:lastRenderedPageBreak/>
        <w:t xml:space="preserve">the volunteers from the Pro-Bono Teams. </w:t>
      </w:r>
    </w:p>
    <w:p w:rsidR="00ED6519" w:rsidRPr="000F42F0" w:rsidRDefault="00DD4773"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i/>
          <w:sz w:val="24"/>
          <w:szCs w:val="24"/>
        </w:rPr>
        <w:t>Thirdly</w:t>
      </w:r>
      <w:r w:rsidR="00ED6519" w:rsidRPr="000F42F0">
        <w:rPr>
          <w:rFonts w:ascii="Times New Roman" w:hAnsi="Times New Roman"/>
          <w:sz w:val="24"/>
          <w:szCs w:val="24"/>
        </w:rPr>
        <w:t xml:space="preserve">, </w:t>
      </w:r>
      <w:r w:rsidR="00621DE0" w:rsidRPr="000F42F0">
        <w:rPr>
          <w:rFonts w:ascii="Times New Roman" w:hAnsi="Times New Roman"/>
          <w:sz w:val="24"/>
          <w:szCs w:val="24"/>
        </w:rPr>
        <w:t xml:space="preserve">the participations of </w:t>
      </w:r>
      <w:r w:rsidR="006F478D" w:rsidRPr="000F42F0">
        <w:rPr>
          <w:rFonts w:ascii="Times New Roman" w:hAnsi="Times New Roman"/>
          <w:sz w:val="24"/>
          <w:szCs w:val="24"/>
        </w:rPr>
        <w:t xml:space="preserve">organizations </w:t>
      </w:r>
      <w:r w:rsidR="00621DE0" w:rsidRPr="000F42F0">
        <w:rPr>
          <w:rFonts w:ascii="Times New Roman" w:hAnsi="Times New Roman"/>
          <w:sz w:val="24"/>
          <w:szCs w:val="24"/>
        </w:rPr>
        <w:t xml:space="preserve">in different trainings of police officers, prosecutors, judges, has been highly efficient in terms of awareness raising as it enabled practitioners to </w:t>
      </w:r>
      <w:r w:rsidR="00B71DBF" w:rsidRPr="000F42F0">
        <w:rPr>
          <w:rFonts w:ascii="Times New Roman" w:hAnsi="Times New Roman"/>
          <w:sz w:val="24"/>
          <w:szCs w:val="24"/>
        </w:rPr>
        <w:t xml:space="preserve">better grasp the issues encountered in the Albanian family context. </w:t>
      </w:r>
      <w:r w:rsidR="004E0D86" w:rsidRPr="000F42F0">
        <w:rPr>
          <w:rFonts w:ascii="Times New Roman" w:hAnsi="Times New Roman"/>
          <w:sz w:val="24"/>
          <w:szCs w:val="24"/>
        </w:rPr>
        <w:t xml:space="preserve">These training sessions were carried out in close cooperation with the School o f Magistrates, local authorities, state police, etc. </w:t>
      </w:r>
    </w:p>
    <w:p w:rsidR="009A7099" w:rsidRPr="000F42F0" w:rsidRDefault="00E63B29" w:rsidP="00ED6519">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Among the issues raised by the organizations regarding problems faced when campaigning was the inability to continuously organize awareness campaigns. All organizations report that these campaigns are generally organized in cooperation with central and local authorities, mainly during the 16 days dedicated to the actions against gender-based violence, on the Orange Days, on the International Women’s Day, and rarely in other times of the year. In most cases, the campaigns were concentrated in cities</w:t>
      </w:r>
      <w:r w:rsidR="00CA2378" w:rsidRPr="000F42F0">
        <w:rPr>
          <w:rFonts w:ascii="Times New Roman" w:hAnsi="Times New Roman"/>
          <w:sz w:val="24"/>
          <w:szCs w:val="24"/>
        </w:rPr>
        <w:t xml:space="preserve"> in the form of </w:t>
      </w:r>
      <w:r w:rsidR="008B7F63" w:rsidRPr="000F42F0">
        <w:rPr>
          <w:rFonts w:ascii="Times New Roman" w:hAnsi="Times New Roman"/>
          <w:sz w:val="24"/>
          <w:szCs w:val="24"/>
        </w:rPr>
        <w:t>protests, whereas in villages in the form of informative talks in schools</w:t>
      </w:r>
      <w:r w:rsidR="003B5D1C" w:rsidRPr="000F42F0">
        <w:rPr>
          <w:rFonts w:ascii="Times New Roman" w:hAnsi="Times New Roman"/>
          <w:sz w:val="24"/>
          <w:szCs w:val="24"/>
        </w:rPr>
        <w:t xml:space="preserve"> </w:t>
      </w:r>
      <w:r w:rsidR="008B7F63" w:rsidRPr="000F42F0">
        <w:rPr>
          <w:rFonts w:ascii="Times New Roman" w:hAnsi="Times New Roman"/>
          <w:sz w:val="24"/>
          <w:szCs w:val="24"/>
        </w:rPr>
        <w:t xml:space="preserve">or local authorities. </w:t>
      </w:r>
    </w:p>
    <w:p w:rsidR="006C0C56" w:rsidRPr="000F42F0" w:rsidRDefault="00616592" w:rsidP="006C0C56">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Another issue was the organizing of the awareness-raising campaign with no consideration given to the interests of different target groups, which would have otherwise improve</w:t>
      </w:r>
      <w:r w:rsidR="005D37A7" w:rsidRPr="000F42F0">
        <w:rPr>
          <w:rFonts w:ascii="Times New Roman" w:hAnsi="Times New Roman"/>
          <w:sz w:val="24"/>
          <w:szCs w:val="24"/>
        </w:rPr>
        <w:t>d</w:t>
      </w:r>
      <w:r w:rsidRPr="000F42F0">
        <w:rPr>
          <w:rFonts w:ascii="Times New Roman" w:hAnsi="Times New Roman"/>
          <w:sz w:val="24"/>
          <w:szCs w:val="24"/>
        </w:rPr>
        <w:t xml:space="preserve"> the quality of this information-sharing activity. The group of the young bene</w:t>
      </w:r>
      <w:r w:rsidR="005D37A7" w:rsidRPr="000F42F0">
        <w:rPr>
          <w:rFonts w:ascii="Times New Roman" w:hAnsi="Times New Roman"/>
          <w:sz w:val="24"/>
          <w:szCs w:val="24"/>
        </w:rPr>
        <w:t xml:space="preserve">ficiaries has been small, while </w:t>
      </w:r>
      <w:r w:rsidRPr="000F42F0">
        <w:rPr>
          <w:rFonts w:ascii="Times New Roman" w:hAnsi="Times New Roman"/>
          <w:sz w:val="24"/>
          <w:szCs w:val="24"/>
        </w:rPr>
        <w:t>majo</w:t>
      </w:r>
      <w:r w:rsidR="005D37A7" w:rsidRPr="000F42F0">
        <w:rPr>
          <w:rFonts w:ascii="Times New Roman" w:hAnsi="Times New Roman"/>
          <w:sz w:val="24"/>
          <w:szCs w:val="24"/>
        </w:rPr>
        <w:t>r attention was given to women with l</w:t>
      </w:r>
      <w:r w:rsidRPr="000F42F0">
        <w:rPr>
          <w:rFonts w:ascii="Times New Roman" w:hAnsi="Times New Roman"/>
          <w:sz w:val="24"/>
          <w:szCs w:val="24"/>
        </w:rPr>
        <w:t xml:space="preserve">ittle consideration to the group of </w:t>
      </w:r>
      <w:r w:rsidR="005D37A7" w:rsidRPr="000F42F0">
        <w:rPr>
          <w:rFonts w:ascii="Times New Roman" w:hAnsi="Times New Roman"/>
          <w:sz w:val="24"/>
          <w:szCs w:val="24"/>
        </w:rPr>
        <w:t>detainees. In most cases, the information was given in broad terms with little focus on insights on offences recently provided for</w:t>
      </w:r>
      <w:r w:rsidRPr="000F42F0">
        <w:rPr>
          <w:rFonts w:ascii="Times New Roman" w:hAnsi="Times New Roman"/>
          <w:sz w:val="24"/>
          <w:szCs w:val="24"/>
        </w:rPr>
        <w:t xml:space="preserve"> </w:t>
      </w:r>
      <w:r w:rsidR="005D37A7" w:rsidRPr="000F42F0">
        <w:rPr>
          <w:rFonts w:ascii="Times New Roman" w:hAnsi="Times New Roman"/>
          <w:sz w:val="24"/>
          <w:szCs w:val="24"/>
        </w:rPr>
        <w:t xml:space="preserve">in the Criminal Code, or newly established institutions provided for in the Criminal Procedure Code with regard to domestic violence. </w:t>
      </w:r>
    </w:p>
    <w:p w:rsidR="006C0C56" w:rsidRPr="000F42F0" w:rsidRDefault="008B77FC" w:rsidP="006C0C56">
      <w:pPr>
        <w:pStyle w:val="MediumGrid1-Accent21"/>
        <w:widowControl w:val="0"/>
        <w:numPr>
          <w:ilvl w:val="0"/>
          <w:numId w:val="14"/>
        </w:numPr>
        <w:autoSpaceDE w:val="0"/>
        <w:autoSpaceDN w:val="0"/>
        <w:adjustRightInd w:val="0"/>
        <w:spacing w:after="0" w:line="240" w:lineRule="auto"/>
        <w:jc w:val="both"/>
        <w:rPr>
          <w:rFonts w:ascii="Times New Roman" w:hAnsi="Times New Roman"/>
          <w:sz w:val="24"/>
          <w:szCs w:val="24"/>
        </w:rPr>
      </w:pPr>
      <w:r w:rsidRPr="000F42F0">
        <w:rPr>
          <w:rFonts w:ascii="Times New Roman" w:hAnsi="Times New Roman"/>
          <w:sz w:val="24"/>
          <w:szCs w:val="24"/>
        </w:rPr>
        <w:t>We hav</w:t>
      </w:r>
      <w:r w:rsidR="00E74B5F" w:rsidRPr="000F42F0">
        <w:rPr>
          <w:rFonts w:ascii="Times New Roman" w:hAnsi="Times New Roman"/>
          <w:sz w:val="24"/>
          <w:szCs w:val="24"/>
        </w:rPr>
        <w:t>e observed that the awareness-raising and information-sharing activites do not under</w:t>
      </w:r>
      <w:r w:rsidR="00AC60D8" w:rsidRPr="000F42F0">
        <w:rPr>
          <w:rFonts w:ascii="Times New Roman" w:hAnsi="Times New Roman"/>
          <w:sz w:val="24"/>
          <w:szCs w:val="24"/>
        </w:rPr>
        <w:t xml:space="preserve">go any evaluation or monitoring. There is no information regarding the accurate number of participants, their gender or the gender of the participants or the impact of these activities. Nevertheless, on broader terms, these activities have involved more women and girls and fewer men and boys. </w:t>
      </w:r>
      <w:r w:rsidRPr="000F42F0">
        <w:rPr>
          <w:rFonts w:ascii="Times New Roman" w:hAnsi="Times New Roman"/>
          <w:sz w:val="24"/>
          <w:szCs w:val="24"/>
        </w:rPr>
        <w:t xml:space="preserve">Nevertheless we can draw conclusions by analyzing the increase in the number of reports of domestic violence episodes both </w:t>
      </w:r>
      <w:r w:rsidR="000F42F0" w:rsidRPr="000F42F0">
        <w:rPr>
          <w:rFonts w:ascii="Times New Roman" w:hAnsi="Times New Roman"/>
          <w:sz w:val="24"/>
          <w:szCs w:val="24"/>
        </w:rPr>
        <w:t>in civil</w:t>
      </w:r>
      <w:r w:rsidRPr="000F42F0">
        <w:rPr>
          <w:rFonts w:ascii="Times New Roman" w:hAnsi="Times New Roman"/>
          <w:sz w:val="24"/>
          <w:szCs w:val="24"/>
        </w:rPr>
        <w:t xml:space="preserve"> and criminal proceedings</w:t>
      </w:r>
      <w:r w:rsidR="00856942" w:rsidRPr="000F42F0">
        <w:rPr>
          <w:rStyle w:val="FootnoteReference"/>
          <w:rFonts w:ascii="Times New Roman" w:hAnsi="Times New Roman"/>
          <w:sz w:val="24"/>
          <w:szCs w:val="24"/>
        </w:rPr>
        <w:footnoteReference w:id="32"/>
      </w:r>
      <w:r w:rsidR="006C0C56" w:rsidRPr="000F42F0">
        <w:rPr>
          <w:rFonts w:ascii="Times New Roman" w:hAnsi="Times New Roman"/>
          <w:sz w:val="24"/>
          <w:szCs w:val="24"/>
        </w:rPr>
        <w:t xml:space="preserve">. </w:t>
      </w:r>
    </w:p>
    <w:p w:rsidR="00ED6519" w:rsidRPr="000F42F0" w:rsidRDefault="00ED6519" w:rsidP="00ED6519">
      <w:pPr>
        <w:widowControl w:val="0"/>
        <w:autoSpaceDE w:val="0"/>
        <w:autoSpaceDN w:val="0"/>
        <w:adjustRightInd w:val="0"/>
        <w:spacing w:after="0" w:line="240" w:lineRule="auto"/>
        <w:ind w:left="360"/>
        <w:jc w:val="both"/>
        <w:rPr>
          <w:rFonts w:ascii="Times New Roman" w:hAnsi="Times New Roman"/>
          <w:sz w:val="24"/>
          <w:szCs w:val="24"/>
        </w:rPr>
      </w:pPr>
    </w:p>
    <w:p w:rsidR="00ED6519" w:rsidRPr="000F42F0" w:rsidRDefault="00E33BE2" w:rsidP="006C0C56">
      <w:pPr>
        <w:widowControl w:val="0"/>
        <w:autoSpaceDE w:val="0"/>
        <w:autoSpaceDN w:val="0"/>
        <w:adjustRightInd w:val="0"/>
        <w:spacing w:after="0" w:line="240" w:lineRule="auto"/>
        <w:ind w:left="360"/>
        <w:jc w:val="both"/>
        <w:rPr>
          <w:rFonts w:ascii="Times New Roman" w:hAnsi="Times New Roman"/>
          <w:b/>
          <w:sz w:val="24"/>
          <w:szCs w:val="24"/>
        </w:rPr>
      </w:pPr>
      <w:r w:rsidRPr="000F42F0">
        <w:rPr>
          <w:rFonts w:ascii="Times New Roman" w:hAnsi="Times New Roman"/>
          <w:b/>
          <w:sz w:val="24"/>
          <w:szCs w:val="24"/>
        </w:rPr>
        <w:t>Recommendations for the enhancement of awareness-raising campaigns</w:t>
      </w:r>
    </w:p>
    <w:p w:rsidR="00ED6519" w:rsidRPr="000F42F0" w:rsidRDefault="00ED6519" w:rsidP="006C0C56">
      <w:pPr>
        <w:widowControl w:val="0"/>
        <w:autoSpaceDE w:val="0"/>
        <w:autoSpaceDN w:val="0"/>
        <w:adjustRightInd w:val="0"/>
        <w:spacing w:after="0" w:line="240" w:lineRule="auto"/>
        <w:jc w:val="both"/>
        <w:rPr>
          <w:rFonts w:ascii="Times New Roman" w:hAnsi="Times New Roman"/>
          <w:b/>
          <w:sz w:val="24"/>
          <w:szCs w:val="24"/>
        </w:rPr>
      </w:pPr>
    </w:p>
    <w:p w:rsidR="003B3944" w:rsidRPr="000F42F0" w:rsidRDefault="001513B6" w:rsidP="00803EA6">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The awareness-raising and information-sharing </w:t>
      </w:r>
      <w:r w:rsidR="0031578F" w:rsidRPr="000F42F0">
        <w:rPr>
          <w:rFonts w:ascii="Times New Roman" w:hAnsi="Times New Roman"/>
          <w:sz w:val="24"/>
          <w:szCs w:val="24"/>
        </w:rPr>
        <w:t>campaigns</w:t>
      </w:r>
      <w:r w:rsidRPr="000F42F0">
        <w:rPr>
          <w:rFonts w:ascii="Times New Roman" w:hAnsi="Times New Roman"/>
          <w:sz w:val="24"/>
          <w:szCs w:val="24"/>
        </w:rPr>
        <w:t xml:space="preserve"> need to be organized by dividing the subjects into different beneficiary groups. Special attention should be paid to the young people, </w:t>
      </w:r>
      <w:r w:rsidR="0031578F" w:rsidRPr="000F42F0">
        <w:rPr>
          <w:rFonts w:ascii="Times New Roman" w:hAnsi="Times New Roman"/>
          <w:sz w:val="24"/>
          <w:szCs w:val="24"/>
        </w:rPr>
        <w:t>particularly</w:t>
      </w:r>
      <w:r w:rsidRPr="000F42F0">
        <w:rPr>
          <w:rFonts w:ascii="Times New Roman" w:hAnsi="Times New Roman"/>
          <w:sz w:val="24"/>
          <w:szCs w:val="24"/>
        </w:rPr>
        <w:t xml:space="preserve"> the teenagers who have reached the age of </w:t>
      </w:r>
      <w:r w:rsidR="0029537A" w:rsidRPr="000F42F0">
        <w:rPr>
          <w:rFonts w:ascii="Times New Roman" w:hAnsi="Times New Roman"/>
          <w:sz w:val="24"/>
          <w:szCs w:val="24"/>
        </w:rPr>
        <w:t>criminal liability. The awareness and inform</w:t>
      </w:r>
      <w:r w:rsidR="004E3DAF" w:rsidRPr="000F42F0">
        <w:rPr>
          <w:rFonts w:ascii="Times New Roman" w:hAnsi="Times New Roman"/>
          <w:sz w:val="24"/>
          <w:szCs w:val="24"/>
        </w:rPr>
        <w:t xml:space="preserve">ation should </w:t>
      </w:r>
      <w:r w:rsidR="0031578F" w:rsidRPr="000F42F0">
        <w:rPr>
          <w:rFonts w:ascii="Times New Roman" w:hAnsi="Times New Roman"/>
          <w:sz w:val="24"/>
          <w:szCs w:val="24"/>
        </w:rPr>
        <w:t>target</w:t>
      </w:r>
      <w:r w:rsidR="004E3DAF" w:rsidRPr="000F42F0">
        <w:rPr>
          <w:rFonts w:ascii="Times New Roman" w:hAnsi="Times New Roman"/>
          <w:sz w:val="24"/>
          <w:szCs w:val="24"/>
        </w:rPr>
        <w:t xml:space="preserve"> not only gir</w:t>
      </w:r>
      <w:r w:rsidR="0029537A" w:rsidRPr="000F42F0">
        <w:rPr>
          <w:rFonts w:ascii="Times New Roman" w:hAnsi="Times New Roman"/>
          <w:sz w:val="24"/>
          <w:szCs w:val="24"/>
        </w:rPr>
        <w:t>l</w:t>
      </w:r>
      <w:r w:rsidR="004E3DAF" w:rsidRPr="000F42F0">
        <w:rPr>
          <w:rFonts w:ascii="Times New Roman" w:hAnsi="Times New Roman"/>
          <w:sz w:val="24"/>
          <w:szCs w:val="24"/>
        </w:rPr>
        <w:t>s</w:t>
      </w:r>
      <w:r w:rsidR="0029537A" w:rsidRPr="000F42F0">
        <w:rPr>
          <w:rFonts w:ascii="Times New Roman" w:hAnsi="Times New Roman"/>
          <w:sz w:val="24"/>
          <w:szCs w:val="24"/>
        </w:rPr>
        <w:t xml:space="preserve"> and women, but efficient </w:t>
      </w:r>
      <w:r w:rsidR="008023E5" w:rsidRPr="000F42F0">
        <w:rPr>
          <w:rFonts w:ascii="Times New Roman" w:hAnsi="Times New Roman"/>
          <w:sz w:val="24"/>
          <w:szCs w:val="24"/>
        </w:rPr>
        <w:t>mechanisms</w:t>
      </w:r>
      <w:r w:rsidR="0029537A" w:rsidRPr="000F42F0">
        <w:rPr>
          <w:rFonts w:ascii="Times New Roman" w:hAnsi="Times New Roman"/>
          <w:sz w:val="24"/>
          <w:szCs w:val="24"/>
        </w:rPr>
        <w:t xml:space="preserve"> should be put in use in order to involve men and boys as well. </w:t>
      </w:r>
    </w:p>
    <w:p w:rsidR="00803EA6" w:rsidRPr="000F42F0" w:rsidRDefault="00EF108A" w:rsidP="00803EA6">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It is of vital importance for the campaign organization to have a clear focus of the issue at hand, because as it was mentioned above, domestic violence has just been one of the aspects of </w:t>
      </w:r>
      <w:r w:rsidR="001969D6" w:rsidRPr="000F42F0">
        <w:rPr>
          <w:rFonts w:ascii="Times New Roman" w:hAnsi="Times New Roman"/>
          <w:sz w:val="24"/>
          <w:szCs w:val="24"/>
        </w:rPr>
        <w:t>a much broader</w:t>
      </w:r>
      <w:r w:rsidRPr="000F42F0">
        <w:rPr>
          <w:rFonts w:ascii="Times New Roman" w:hAnsi="Times New Roman"/>
          <w:sz w:val="24"/>
          <w:szCs w:val="24"/>
        </w:rPr>
        <w:t xml:space="preserve"> campaign</w:t>
      </w:r>
      <w:r w:rsidR="001969D6" w:rsidRPr="000F42F0">
        <w:rPr>
          <w:rFonts w:ascii="Times New Roman" w:hAnsi="Times New Roman"/>
          <w:sz w:val="24"/>
          <w:szCs w:val="24"/>
        </w:rPr>
        <w:t xml:space="preserve">. </w:t>
      </w:r>
      <w:r w:rsidR="006C0B8F" w:rsidRPr="000F42F0">
        <w:rPr>
          <w:rFonts w:ascii="Times New Roman" w:hAnsi="Times New Roman"/>
          <w:sz w:val="24"/>
          <w:szCs w:val="24"/>
        </w:rPr>
        <w:t xml:space="preserve">For the moment, the awareness-raising and information-sharing campaigns should focus on the rights and obligations provided for in the Criminal Procedure Code, in particular about the victims of the criminal offence. This </w:t>
      </w:r>
      <w:r w:rsidR="006C0B8F" w:rsidRPr="000F42F0">
        <w:rPr>
          <w:rFonts w:ascii="Times New Roman" w:hAnsi="Times New Roman"/>
          <w:sz w:val="24"/>
          <w:szCs w:val="24"/>
        </w:rPr>
        <w:lastRenderedPageBreak/>
        <w:t xml:space="preserve">should be the priority of the </w:t>
      </w:r>
      <w:r w:rsidR="0031578F" w:rsidRPr="000F42F0">
        <w:rPr>
          <w:rFonts w:ascii="Times New Roman" w:hAnsi="Times New Roman"/>
          <w:sz w:val="24"/>
          <w:szCs w:val="24"/>
        </w:rPr>
        <w:t>institutions</w:t>
      </w:r>
      <w:r w:rsidR="006C0B8F" w:rsidRPr="000F42F0">
        <w:rPr>
          <w:rFonts w:ascii="Times New Roman" w:hAnsi="Times New Roman"/>
          <w:sz w:val="24"/>
          <w:szCs w:val="24"/>
        </w:rPr>
        <w:t xml:space="preserve"> and civil society organizations in this regard. On one side, citizens should be informed about their rights and how to claim them, and on the other side prosecutors and lawyers need to improve their knowledge in the social </w:t>
      </w:r>
      <w:r w:rsidR="002A6CAF" w:rsidRPr="000F42F0">
        <w:rPr>
          <w:rFonts w:ascii="Times New Roman" w:hAnsi="Times New Roman"/>
          <w:sz w:val="24"/>
          <w:szCs w:val="24"/>
        </w:rPr>
        <w:t>field</w:t>
      </w:r>
      <w:r w:rsidR="006C0B8F" w:rsidRPr="000F42F0">
        <w:rPr>
          <w:rFonts w:ascii="Times New Roman" w:hAnsi="Times New Roman"/>
          <w:sz w:val="24"/>
          <w:szCs w:val="24"/>
        </w:rPr>
        <w:t xml:space="preserve">. </w:t>
      </w:r>
    </w:p>
    <w:p w:rsidR="004E387B" w:rsidRDefault="001A4CEA" w:rsidP="004E387B">
      <w:pPr>
        <w:pStyle w:val="MediumGrid1-Accent21"/>
        <w:numPr>
          <w:ilvl w:val="0"/>
          <w:numId w:val="14"/>
        </w:numPr>
        <w:jc w:val="both"/>
        <w:rPr>
          <w:rFonts w:ascii="Times New Roman" w:hAnsi="Times New Roman"/>
          <w:sz w:val="24"/>
          <w:szCs w:val="24"/>
        </w:rPr>
      </w:pPr>
      <w:r w:rsidRPr="000F42F0">
        <w:rPr>
          <w:rFonts w:ascii="Times New Roman" w:hAnsi="Times New Roman"/>
          <w:sz w:val="24"/>
          <w:szCs w:val="24"/>
        </w:rPr>
        <w:t xml:space="preserve">Awareness-raising </w:t>
      </w:r>
      <w:r w:rsidR="009E0B2D" w:rsidRPr="000F42F0">
        <w:rPr>
          <w:rFonts w:ascii="Times New Roman" w:hAnsi="Times New Roman"/>
          <w:sz w:val="24"/>
          <w:szCs w:val="24"/>
        </w:rPr>
        <w:t>activities need</w:t>
      </w:r>
      <w:r w:rsidRPr="000F42F0">
        <w:rPr>
          <w:rFonts w:ascii="Times New Roman" w:hAnsi="Times New Roman"/>
          <w:sz w:val="24"/>
          <w:szCs w:val="24"/>
        </w:rPr>
        <w:t xml:space="preserve"> better planning and coordination in a multi</w:t>
      </w:r>
      <w:r w:rsidR="009E0B2D" w:rsidRPr="000F42F0">
        <w:rPr>
          <w:rFonts w:ascii="Times New Roman" w:hAnsi="Times New Roman"/>
          <w:sz w:val="24"/>
          <w:szCs w:val="24"/>
        </w:rPr>
        <w:t xml:space="preserve">faceted dimension. They </w:t>
      </w:r>
      <w:r w:rsidR="002A6CAF" w:rsidRPr="000F42F0">
        <w:rPr>
          <w:rFonts w:ascii="Times New Roman" w:hAnsi="Times New Roman"/>
          <w:sz w:val="24"/>
          <w:szCs w:val="24"/>
        </w:rPr>
        <w:t xml:space="preserve">should cover the whole territory of the country by making use of </w:t>
      </w:r>
      <w:r w:rsidR="009E0B2D" w:rsidRPr="000F42F0">
        <w:rPr>
          <w:rFonts w:ascii="Times New Roman" w:hAnsi="Times New Roman"/>
          <w:sz w:val="24"/>
          <w:szCs w:val="24"/>
        </w:rPr>
        <w:t xml:space="preserve">the </w:t>
      </w:r>
      <w:r w:rsidR="002A6CAF" w:rsidRPr="000F42F0">
        <w:rPr>
          <w:rFonts w:ascii="Times New Roman" w:hAnsi="Times New Roman"/>
          <w:sz w:val="24"/>
          <w:szCs w:val="24"/>
        </w:rPr>
        <w:t xml:space="preserve">appropriate instruments </w:t>
      </w:r>
      <w:r w:rsidR="000A6A76" w:rsidRPr="000F42F0">
        <w:rPr>
          <w:rFonts w:ascii="Times New Roman" w:hAnsi="Times New Roman"/>
          <w:sz w:val="24"/>
          <w:szCs w:val="24"/>
        </w:rPr>
        <w:t>involving women and girls living in remote rural areas, or marginalized groups. Therefore</w:t>
      </w:r>
      <w:r w:rsidR="009E0B2D" w:rsidRPr="000F42F0">
        <w:rPr>
          <w:rFonts w:ascii="Times New Roman" w:hAnsi="Times New Roman"/>
          <w:sz w:val="24"/>
          <w:szCs w:val="24"/>
        </w:rPr>
        <w:t>,</w:t>
      </w:r>
      <w:r w:rsidR="000A6A76" w:rsidRPr="000F42F0">
        <w:rPr>
          <w:rFonts w:ascii="Times New Roman" w:hAnsi="Times New Roman"/>
          <w:sz w:val="24"/>
          <w:szCs w:val="24"/>
        </w:rPr>
        <w:t xml:space="preserve"> we b</w:t>
      </w:r>
      <w:r w:rsidR="009E0B2D" w:rsidRPr="000F42F0">
        <w:rPr>
          <w:rFonts w:ascii="Times New Roman" w:hAnsi="Times New Roman"/>
          <w:sz w:val="24"/>
          <w:szCs w:val="24"/>
        </w:rPr>
        <w:t>elieve that there is a need for strengthening the cooperation and coordination among the civil society organizations, state authorities and independent bodies</w:t>
      </w:r>
      <w:r w:rsidR="00ED6519" w:rsidRPr="000F42F0">
        <w:rPr>
          <w:rFonts w:ascii="Times New Roman" w:hAnsi="Times New Roman"/>
          <w:sz w:val="24"/>
          <w:szCs w:val="24"/>
        </w:rPr>
        <w:t xml:space="preserve">. </w:t>
      </w:r>
    </w:p>
    <w:p w:rsidR="00ED6519" w:rsidRPr="004E387B" w:rsidRDefault="00AC2E50" w:rsidP="004E387B">
      <w:pPr>
        <w:pStyle w:val="MediumGrid1-Accent21"/>
        <w:numPr>
          <w:ilvl w:val="0"/>
          <w:numId w:val="14"/>
        </w:numPr>
        <w:jc w:val="both"/>
        <w:rPr>
          <w:rFonts w:ascii="Times New Roman" w:hAnsi="Times New Roman"/>
          <w:sz w:val="24"/>
          <w:szCs w:val="24"/>
        </w:rPr>
      </w:pPr>
      <w:r w:rsidRPr="004E387B">
        <w:rPr>
          <w:rFonts w:ascii="Times New Roman" w:hAnsi="Times New Roman"/>
          <w:sz w:val="24"/>
          <w:szCs w:val="24"/>
        </w:rPr>
        <w:t xml:space="preserve">We are of the opinion that awareness-raising formats should be enhanced and enriched through their performance analysis. Empirically speaking, we have observed that statements and call via the social media have major impact when </w:t>
      </w:r>
      <w:r w:rsidR="00B17290" w:rsidRPr="004E387B">
        <w:rPr>
          <w:rFonts w:ascii="Times New Roman" w:hAnsi="Times New Roman"/>
          <w:sz w:val="24"/>
          <w:szCs w:val="24"/>
        </w:rPr>
        <w:t xml:space="preserve">integrated with the mass media as well. As a result, just to mention one example, as far as the statement </w:t>
      </w:r>
      <w:r w:rsidR="00B17290" w:rsidRPr="004E387B">
        <w:rPr>
          <w:rFonts w:ascii="Times New Roman" w:hAnsi="Times New Roman"/>
          <w:i/>
          <w:sz w:val="24"/>
          <w:szCs w:val="24"/>
        </w:rPr>
        <w:t>“Prevent violence - report stalking”</w:t>
      </w:r>
      <w:r w:rsidR="00B17290" w:rsidRPr="004E387B">
        <w:rPr>
          <w:rFonts w:ascii="Times New Roman" w:hAnsi="Times New Roman"/>
          <w:sz w:val="24"/>
          <w:szCs w:val="24"/>
        </w:rPr>
        <w:t xml:space="preserve"> published by the Network on Facebook is concerned, </w:t>
      </w:r>
      <w:r w:rsidR="00E51DDF" w:rsidRPr="004E387B">
        <w:rPr>
          <w:rFonts w:ascii="Times New Roman" w:hAnsi="Times New Roman"/>
          <w:sz w:val="24"/>
          <w:szCs w:val="24"/>
        </w:rPr>
        <w:t xml:space="preserve">the number of people reached is </w:t>
      </w:r>
      <w:r w:rsidR="00ED6519" w:rsidRPr="004E387B">
        <w:rPr>
          <w:rFonts w:ascii="Times New Roman" w:hAnsi="Times New Roman"/>
          <w:sz w:val="24"/>
          <w:szCs w:val="24"/>
        </w:rPr>
        <w:t xml:space="preserve">3350, </w:t>
      </w:r>
      <w:r w:rsidR="00E51DDF" w:rsidRPr="004E387B">
        <w:rPr>
          <w:rFonts w:ascii="Times New Roman" w:hAnsi="Times New Roman"/>
          <w:sz w:val="24"/>
          <w:szCs w:val="24"/>
        </w:rPr>
        <w:t xml:space="preserve">with </w:t>
      </w:r>
      <w:r w:rsidR="00ED6519" w:rsidRPr="004E387B">
        <w:rPr>
          <w:rFonts w:ascii="Times New Roman" w:hAnsi="Times New Roman"/>
          <w:sz w:val="24"/>
          <w:szCs w:val="24"/>
        </w:rPr>
        <w:t>155 clicks and 110 likes/comments and shares</w:t>
      </w:r>
      <w:r w:rsidR="00ED6519" w:rsidRPr="000F42F0">
        <w:rPr>
          <w:rStyle w:val="FootnoteReference"/>
          <w:rFonts w:ascii="Times New Roman" w:hAnsi="Times New Roman"/>
          <w:sz w:val="24"/>
          <w:szCs w:val="24"/>
        </w:rPr>
        <w:footnoteReference w:id="33"/>
      </w:r>
      <w:r w:rsidR="00ED6519" w:rsidRPr="004E387B">
        <w:rPr>
          <w:rFonts w:ascii="Times New Roman" w:hAnsi="Times New Roman"/>
          <w:sz w:val="24"/>
          <w:szCs w:val="24"/>
        </w:rPr>
        <w:t xml:space="preserve">, </w:t>
      </w:r>
      <w:r w:rsidR="00E51DDF" w:rsidRPr="004E387B">
        <w:rPr>
          <w:rFonts w:ascii="Times New Roman" w:hAnsi="Times New Roman"/>
          <w:sz w:val="24"/>
          <w:szCs w:val="24"/>
        </w:rPr>
        <w:t xml:space="preserve">Another adequate method was the peer-to-peer method which might be more successful in terms of students’ or </w:t>
      </w:r>
      <w:r w:rsidR="00E51DDF" w:rsidRPr="004E387B">
        <w:rPr>
          <w:rFonts w:ascii="Times New Roman" w:hAnsi="Times New Roman"/>
          <w:i/>
          <w:sz w:val="24"/>
          <w:szCs w:val="24"/>
        </w:rPr>
        <w:t>pro-bono</w:t>
      </w:r>
      <w:r w:rsidR="00E51DDF" w:rsidRPr="004E387B">
        <w:rPr>
          <w:rFonts w:ascii="Times New Roman" w:hAnsi="Times New Roman"/>
          <w:sz w:val="24"/>
          <w:szCs w:val="24"/>
        </w:rPr>
        <w:t xml:space="preserve"> teams’ involvement. </w:t>
      </w:r>
    </w:p>
    <w:p w:rsidR="00ED6519" w:rsidRPr="000F42F0" w:rsidRDefault="000E370E" w:rsidP="00803EA6">
      <w:pPr>
        <w:pStyle w:val="MediumGrid1-Accent21"/>
        <w:numPr>
          <w:ilvl w:val="0"/>
          <w:numId w:val="14"/>
        </w:numPr>
        <w:jc w:val="both"/>
        <w:rPr>
          <w:rFonts w:ascii="Times New Roman" w:hAnsi="Times New Roman"/>
          <w:b/>
          <w:color w:val="FF0000"/>
          <w:sz w:val="24"/>
          <w:szCs w:val="24"/>
        </w:rPr>
      </w:pPr>
      <w:r w:rsidRPr="000F42F0">
        <w:rPr>
          <w:rFonts w:ascii="Times New Roman" w:hAnsi="Times New Roman"/>
          <w:sz w:val="24"/>
          <w:szCs w:val="24"/>
        </w:rPr>
        <w:t xml:space="preserve">It is the obligation of the Government and of the other state </w:t>
      </w:r>
      <w:r w:rsidR="0031578F" w:rsidRPr="000F42F0">
        <w:rPr>
          <w:rFonts w:ascii="Times New Roman" w:hAnsi="Times New Roman"/>
          <w:sz w:val="24"/>
          <w:szCs w:val="24"/>
        </w:rPr>
        <w:t>institutions</w:t>
      </w:r>
      <w:r w:rsidRPr="000F42F0">
        <w:rPr>
          <w:rFonts w:ascii="Times New Roman" w:hAnsi="Times New Roman"/>
          <w:sz w:val="24"/>
          <w:szCs w:val="24"/>
        </w:rPr>
        <w:t xml:space="preserve"> to better plan the activities dedicated to awareness-raising and information-sharing in this regard, and to facilitate a viable institutional coordination. </w:t>
      </w:r>
      <w:r w:rsidR="002F5158" w:rsidRPr="000F42F0">
        <w:rPr>
          <w:rFonts w:ascii="Times New Roman" w:hAnsi="Times New Roman"/>
          <w:sz w:val="24"/>
          <w:szCs w:val="24"/>
        </w:rPr>
        <w:t xml:space="preserve">In this regard, we encourage the </w:t>
      </w:r>
      <w:r w:rsidR="0031578F" w:rsidRPr="000F42F0">
        <w:rPr>
          <w:rFonts w:ascii="Times New Roman" w:hAnsi="Times New Roman"/>
          <w:sz w:val="24"/>
          <w:szCs w:val="24"/>
        </w:rPr>
        <w:t>Parliament</w:t>
      </w:r>
      <w:r w:rsidR="002F5158" w:rsidRPr="000F42F0">
        <w:rPr>
          <w:rFonts w:ascii="Times New Roman" w:hAnsi="Times New Roman"/>
          <w:sz w:val="24"/>
          <w:szCs w:val="24"/>
        </w:rPr>
        <w:t xml:space="preserve"> to adopt the </w:t>
      </w:r>
      <w:r w:rsidR="003C6225" w:rsidRPr="000F42F0">
        <w:rPr>
          <w:rFonts w:ascii="Times New Roman" w:hAnsi="Times New Roman"/>
          <w:sz w:val="24"/>
          <w:szCs w:val="24"/>
        </w:rPr>
        <w:t xml:space="preserve">community </w:t>
      </w:r>
      <w:r w:rsidR="002F5158" w:rsidRPr="000F42F0">
        <w:rPr>
          <w:rFonts w:ascii="Times New Roman" w:hAnsi="Times New Roman"/>
          <w:sz w:val="24"/>
          <w:szCs w:val="24"/>
        </w:rPr>
        <w:t>legal education draf</w:t>
      </w:r>
      <w:r w:rsidR="007514E2" w:rsidRPr="000F42F0">
        <w:rPr>
          <w:rFonts w:ascii="Times New Roman" w:hAnsi="Times New Roman"/>
          <w:sz w:val="24"/>
          <w:szCs w:val="24"/>
        </w:rPr>
        <w:t>t-st</w:t>
      </w:r>
      <w:r w:rsidR="000164D7" w:rsidRPr="000F42F0">
        <w:rPr>
          <w:rFonts w:ascii="Times New Roman" w:hAnsi="Times New Roman"/>
          <w:sz w:val="24"/>
          <w:szCs w:val="24"/>
        </w:rPr>
        <w:t>r</w:t>
      </w:r>
      <w:r w:rsidR="007514E2" w:rsidRPr="000F42F0">
        <w:rPr>
          <w:rFonts w:ascii="Times New Roman" w:hAnsi="Times New Roman"/>
          <w:sz w:val="24"/>
          <w:szCs w:val="24"/>
        </w:rPr>
        <w:t>a</w:t>
      </w:r>
      <w:r w:rsidR="000164D7" w:rsidRPr="000F42F0">
        <w:rPr>
          <w:rFonts w:ascii="Times New Roman" w:hAnsi="Times New Roman"/>
          <w:sz w:val="24"/>
          <w:szCs w:val="24"/>
        </w:rPr>
        <w:t xml:space="preserve">tegy as soon as possible. Subsequently, the Government should take measures to cooperate with civil society organizations in order to achieve the objectives of this strategy, which provides for information activities in this field. </w:t>
      </w:r>
    </w:p>
    <w:p w:rsidR="00ED6519" w:rsidRPr="000F42F0" w:rsidRDefault="00C7549C" w:rsidP="006C0C56">
      <w:pPr>
        <w:pStyle w:val="MediumGrid1-Accent21"/>
        <w:numPr>
          <w:ilvl w:val="0"/>
          <w:numId w:val="14"/>
        </w:numPr>
        <w:jc w:val="both"/>
        <w:rPr>
          <w:rFonts w:ascii="Times New Roman" w:hAnsi="Times New Roman"/>
          <w:b/>
          <w:color w:val="FF0000"/>
          <w:sz w:val="24"/>
          <w:szCs w:val="24"/>
        </w:rPr>
      </w:pPr>
      <w:r w:rsidRPr="000F42F0">
        <w:rPr>
          <w:rFonts w:ascii="Times New Roman" w:hAnsi="Times New Roman"/>
          <w:sz w:val="24"/>
          <w:szCs w:val="24"/>
        </w:rPr>
        <w:t xml:space="preserve">The local coordinators against domestic violence and other members of the technical team of the Referral and Coordination Mechanisms against domestic violence </w:t>
      </w:r>
      <w:r w:rsidR="0031578F" w:rsidRPr="000F42F0">
        <w:rPr>
          <w:rFonts w:ascii="Times New Roman" w:hAnsi="Times New Roman"/>
          <w:sz w:val="24"/>
          <w:szCs w:val="24"/>
        </w:rPr>
        <w:t>should</w:t>
      </w:r>
      <w:r w:rsidRPr="000F42F0">
        <w:rPr>
          <w:rFonts w:ascii="Times New Roman" w:hAnsi="Times New Roman"/>
          <w:sz w:val="24"/>
          <w:szCs w:val="24"/>
        </w:rPr>
        <w:t xml:space="preserve"> play a more active role in raising the community awareness. We recommend for the municipalities to increase their financial support for the organizing of the awareness campaigns. Whereas the independent institutions, such as the People’s Advocate, the Commissioner for the right to information, should enhance their activities in informing and raising public awareness in this aspect. </w:t>
      </w:r>
    </w:p>
    <w:sectPr w:rsidR="00ED6519" w:rsidRPr="000F42F0" w:rsidSect="006105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BB4" w:rsidRDefault="004A7BB4" w:rsidP="00D51BC2">
      <w:pPr>
        <w:spacing w:after="0" w:line="240" w:lineRule="auto"/>
      </w:pPr>
      <w:r>
        <w:separator/>
      </w:r>
    </w:p>
  </w:endnote>
  <w:endnote w:type="continuationSeparator" w:id="1">
    <w:p w:rsidR="004A7BB4" w:rsidRDefault="004A7BB4" w:rsidP="00D51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392">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BB4" w:rsidRDefault="004A7BB4" w:rsidP="00D51BC2">
      <w:pPr>
        <w:spacing w:after="0" w:line="240" w:lineRule="auto"/>
      </w:pPr>
      <w:r>
        <w:separator/>
      </w:r>
    </w:p>
  </w:footnote>
  <w:footnote w:type="continuationSeparator" w:id="1">
    <w:p w:rsidR="004A7BB4" w:rsidRDefault="004A7BB4" w:rsidP="00D51BC2">
      <w:pPr>
        <w:spacing w:after="0" w:line="240" w:lineRule="auto"/>
      </w:pPr>
      <w:r>
        <w:continuationSeparator/>
      </w:r>
    </w:p>
  </w:footnote>
  <w:footnote w:id="2">
    <w:p w:rsidR="00CA2977" w:rsidRPr="004E387B" w:rsidRDefault="00CA2977" w:rsidP="004C1EEF">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Regarding Network’s member see: </w:t>
      </w:r>
      <w:hyperlink r:id="rId1" w:tgtFrame="_blank" w:history="1">
        <w:r w:rsidRPr="004E387B">
          <w:rPr>
            <w:rStyle w:val="Hyperlink"/>
            <w:rFonts w:ascii="Times New Roman" w:hAnsi="Times New Roman"/>
            <w:sz w:val="20"/>
            <w:szCs w:val="20"/>
            <w:lang w:val="sq-AL"/>
          </w:rPr>
          <w:t>https://rrjetikunderdhunesgjinore-monitorime.al/anetare-te-rrjetit-rw-ojf-ve-per-monitorimin-e-zbatimit-te-standarteve-kunder-dhbgj-dhe-dhf/</w:t>
        </w:r>
      </w:hyperlink>
      <w:r w:rsidRPr="004E387B">
        <w:rPr>
          <w:rFonts w:ascii="Times New Roman" w:hAnsi="Times New Roman"/>
          <w:sz w:val="20"/>
          <w:szCs w:val="20"/>
          <w:lang w:val="sq-AL"/>
        </w:rPr>
        <w:t xml:space="preserve"> </w:t>
      </w:r>
    </w:p>
  </w:footnote>
  <w:footnote w:id="3">
    <w:p w:rsidR="00CA2977" w:rsidRPr="004E387B" w:rsidRDefault="00CA2977" w:rsidP="004C1EEF">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In this regard, the following instruments have been used:</w:t>
      </w:r>
    </w:p>
    <w:p w:rsidR="00CA2977" w:rsidRPr="004E387B" w:rsidRDefault="00CA2977" w:rsidP="004C1EEF">
      <w:pPr>
        <w:pStyle w:val="NoSpacing1"/>
        <w:rPr>
          <w:rFonts w:ascii="Times New Roman" w:hAnsi="Times New Roman"/>
          <w:sz w:val="20"/>
          <w:szCs w:val="20"/>
        </w:rPr>
      </w:pPr>
      <w:r w:rsidRPr="004E387B">
        <w:rPr>
          <w:rFonts w:ascii="Times New Roman" w:hAnsi="Times New Roman"/>
          <w:sz w:val="20"/>
          <w:szCs w:val="20"/>
        </w:rPr>
        <w:t>Analyses and information collected from questionnaires carried out by the Network’s organizations;</w:t>
      </w:r>
    </w:p>
    <w:p w:rsidR="00CA2977" w:rsidRPr="004E387B" w:rsidRDefault="00CA2977" w:rsidP="004C1EEF">
      <w:pPr>
        <w:pStyle w:val="NoSpacing1"/>
        <w:rPr>
          <w:rFonts w:ascii="Times New Roman" w:hAnsi="Times New Roman"/>
          <w:sz w:val="20"/>
          <w:szCs w:val="20"/>
        </w:rPr>
      </w:pPr>
      <w:r w:rsidRPr="004E387B">
        <w:rPr>
          <w:rFonts w:ascii="Times New Roman" w:hAnsi="Times New Roman"/>
          <w:sz w:val="20"/>
          <w:szCs w:val="20"/>
        </w:rPr>
        <w:t xml:space="preserve">Previous reports prepared by the Civic Society organizations; </w:t>
      </w:r>
    </w:p>
    <w:p w:rsidR="00CA2977" w:rsidRPr="004E387B" w:rsidRDefault="00CA2977" w:rsidP="004C1EEF">
      <w:pPr>
        <w:pStyle w:val="NoSpacing1"/>
        <w:rPr>
          <w:rFonts w:ascii="Times New Roman" w:hAnsi="Times New Roman"/>
          <w:sz w:val="20"/>
          <w:szCs w:val="20"/>
        </w:rPr>
      </w:pPr>
      <w:r w:rsidRPr="004E387B">
        <w:rPr>
          <w:rFonts w:ascii="Times New Roman" w:hAnsi="Times New Roman"/>
          <w:sz w:val="20"/>
          <w:szCs w:val="20"/>
        </w:rPr>
        <w:t>Opinions and ideas put forward by the Network’s organizations during different workshops;</w:t>
      </w:r>
    </w:p>
    <w:p w:rsidR="00CA2977" w:rsidRPr="004E387B" w:rsidRDefault="00CA2977" w:rsidP="004C1EEF">
      <w:pPr>
        <w:pStyle w:val="NoSpacing1"/>
        <w:rPr>
          <w:rFonts w:ascii="Times New Roman" w:hAnsi="Times New Roman"/>
          <w:sz w:val="20"/>
          <w:szCs w:val="20"/>
        </w:rPr>
      </w:pPr>
      <w:r w:rsidRPr="004E387B">
        <w:rPr>
          <w:rFonts w:ascii="Times New Roman" w:hAnsi="Times New Roman"/>
          <w:sz w:val="20"/>
          <w:szCs w:val="20"/>
        </w:rPr>
        <w:t>Official statistics, or data provided by the civil society organizations;</w:t>
      </w:r>
    </w:p>
    <w:p w:rsidR="00CA2977" w:rsidRPr="004E387B" w:rsidRDefault="00CA2977" w:rsidP="004C1EEF">
      <w:pPr>
        <w:pStyle w:val="NoSpacing1"/>
        <w:rPr>
          <w:rFonts w:ascii="Times New Roman" w:hAnsi="Times New Roman"/>
          <w:sz w:val="20"/>
          <w:szCs w:val="20"/>
        </w:rPr>
      </w:pPr>
      <w:r w:rsidRPr="004E387B">
        <w:rPr>
          <w:rFonts w:ascii="Times New Roman" w:hAnsi="Times New Roman"/>
          <w:sz w:val="20"/>
          <w:szCs w:val="20"/>
        </w:rPr>
        <w:t>Interpretation of recently adopted legal acts;</w:t>
      </w:r>
    </w:p>
    <w:p w:rsidR="00CA2977" w:rsidRPr="004E387B" w:rsidRDefault="00CA2977" w:rsidP="004C1EEF">
      <w:pPr>
        <w:pStyle w:val="NoSpacing1"/>
        <w:rPr>
          <w:rFonts w:ascii="Times New Roman" w:hAnsi="Times New Roman"/>
          <w:sz w:val="20"/>
          <w:szCs w:val="20"/>
        </w:rPr>
      </w:pPr>
      <w:r w:rsidRPr="004E387B">
        <w:rPr>
          <w:rFonts w:ascii="Times New Roman" w:hAnsi="Times New Roman"/>
          <w:i/>
          <w:sz w:val="20"/>
          <w:szCs w:val="20"/>
        </w:rPr>
        <w:t>Case law</w:t>
      </w:r>
      <w:r w:rsidRPr="004E387B">
        <w:rPr>
          <w:rFonts w:ascii="Times New Roman" w:hAnsi="Times New Roman"/>
          <w:sz w:val="20"/>
          <w:szCs w:val="20"/>
        </w:rPr>
        <w:t xml:space="preserve"> of courts regarding cases we refer them.</w:t>
      </w:r>
    </w:p>
    <w:p w:rsidR="00CA2977" w:rsidRPr="004E387B" w:rsidRDefault="00CA2977">
      <w:pPr>
        <w:pStyle w:val="FootnoteText"/>
        <w:rPr>
          <w:rFonts w:ascii="Times New Roman" w:hAnsi="Times New Roman"/>
        </w:rPr>
      </w:pPr>
    </w:p>
  </w:footnote>
  <w:footnote w:id="4">
    <w:p w:rsidR="00CA2977" w:rsidRPr="004E387B" w:rsidRDefault="00CA2977" w:rsidP="007F3073">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The main focus has been the harmonizing of the Albanian Legislation with the </w:t>
      </w:r>
      <w:r w:rsidR="004E387B" w:rsidRPr="004E387B">
        <w:rPr>
          <w:rFonts w:ascii="Times New Roman" w:hAnsi="Times New Roman"/>
          <w:sz w:val="20"/>
          <w:szCs w:val="20"/>
        </w:rPr>
        <w:t>Istanbul</w:t>
      </w:r>
      <w:r w:rsidRPr="004E387B">
        <w:rPr>
          <w:rFonts w:ascii="Times New Roman" w:hAnsi="Times New Roman"/>
          <w:sz w:val="20"/>
          <w:szCs w:val="20"/>
        </w:rPr>
        <w:t xml:space="preserve"> Convention (CAHVIO).</w:t>
      </w:r>
    </w:p>
  </w:footnote>
  <w:footnote w:id="5">
    <w:p w:rsidR="00CA2977" w:rsidRPr="004E387B" w:rsidRDefault="00CA2977" w:rsidP="000F42F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See: Law no. 35/2017, The Criminal Procedure Code of the Republic of Albania”, AS AMENDED </w:t>
      </w:r>
    </w:p>
  </w:footnote>
  <w:footnote w:id="6">
    <w:p w:rsidR="00CA2977" w:rsidRPr="004E387B" w:rsidRDefault="00CA2977" w:rsidP="000F42F0">
      <w:pPr>
        <w:pStyle w:val="NoSpacing1"/>
        <w:rPr>
          <w:rFonts w:ascii="Times New Roman" w:eastAsia="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eastAsia="Times New Roman" w:hAnsi="Times New Roman"/>
          <w:sz w:val="20"/>
          <w:szCs w:val="20"/>
        </w:rPr>
        <w:t>Directive 2012/29/EU of the European Parliament and of the Council of 25 October 2012 establishing minimum standards on the rights , support and protection of victims of crime, and replacing Council Framework Decision 2001/220/JHA &amp; Council of Europe Convention on Action Against Trafficking in Human Beings, ratified by Law 9</w:t>
      </w:r>
      <w:r w:rsidR="000F42F0" w:rsidRPr="004E387B">
        <w:rPr>
          <w:rFonts w:ascii="Times New Roman" w:eastAsia="Times New Roman" w:hAnsi="Times New Roman"/>
          <w:sz w:val="20"/>
          <w:szCs w:val="20"/>
        </w:rPr>
        <w:t>642, dated 20.11.2006.</w:t>
      </w:r>
    </w:p>
  </w:footnote>
  <w:footnote w:id="7">
    <w:p w:rsidR="00CA2977" w:rsidRPr="004E387B" w:rsidRDefault="00CA2977" w:rsidP="000F42F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From the monitoring of the court decisions during this period of time in Tirana, and based on the experience of our organizations, we have identified a small number of </w:t>
      </w:r>
      <w:r w:rsidR="000F42F0" w:rsidRPr="004E387B">
        <w:rPr>
          <w:rFonts w:ascii="Times New Roman" w:hAnsi="Times New Roman"/>
          <w:sz w:val="20"/>
          <w:szCs w:val="20"/>
        </w:rPr>
        <w:t>requests</w:t>
      </w:r>
      <w:r w:rsidRPr="004E387B">
        <w:rPr>
          <w:rFonts w:ascii="Times New Roman" w:hAnsi="Times New Roman"/>
          <w:sz w:val="20"/>
          <w:szCs w:val="20"/>
        </w:rPr>
        <w:t xml:space="preserve"> filed for victims’ compensation.</w:t>
      </w:r>
    </w:p>
  </w:footnote>
  <w:footnote w:id="8">
    <w:p w:rsidR="00CA2977" w:rsidRPr="004E387B" w:rsidRDefault="00CA2977" w:rsidP="000F42F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004E387B">
        <w:rPr>
          <w:rFonts w:ascii="Times New Roman" w:hAnsi="Times New Roman"/>
          <w:sz w:val="20"/>
          <w:szCs w:val="20"/>
        </w:rPr>
        <w:t xml:space="preserve"> CLCI’</w:t>
      </w:r>
      <w:r w:rsidRPr="004E387B">
        <w:rPr>
          <w:rFonts w:ascii="Times New Roman" w:hAnsi="Times New Roman"/>
          <w:sz w:val="20"/>
          <w:szCs w:val="20"/>
        </w:rPr>
        <w:t xml:space="preserve"> Report, “Promotion of the rights of trafficked persons in Albania”, Tiran</w:t>
      </w:r>
      <w:r w:rsidR="004E387B">
        <w:rPr>
          <w:rFonts w:ascii="Times New Roman" w:hAnsi="Times New Roman"/>
          <w:sz w:val="20"/>
          <w:szCs w:val="20"/>
        </w:rPr>
        <w:t>a</w:t>
      </w:r>
      <w:r w:rsidRPr="004E387B">
        <w:rPr>
          <w:rFonts w:ascii="Times New Roman" w:hAnsi="Times New Roman"/>
          <w:sz w:val="20"/>
          <w:szCs w:val="20"/>
        </w:rPr>
        <w:t xml:space="preserve"> 2015, p. 81.</w:t>
      </w:r>
    </w:p>
  </w:footnote>
  <w:footnote w:id="9">
    <w:p w:rsidR="00CA2977" w:rsidRPr="004E387B" w:rsidRDefault="00CA2977" w:rsidP="000F42F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The court decision granting compensation to the trafficking victim D.S. has not been executed since 2014, when it has become final. </w:t>
      </w:r>
    </w:p>
  </w:footnote>
  <w:footnote w:id="10">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The law no. 7895, dated 27.01.1995, as amended.  </w:t>
      </w:r>
    </w:p>
  </w:footnote>
  <w:footnote w:id="11">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The law no. 10 192, dated 03.12.2009 “On prevention and fight against organized crime and trafficking through preventive measures against property”, as amended.</w:t>
      </w:r>
    </w:p>
  </w:footnote>
  <w:footnote w:id="12">
    <w:p w:rsidR="00CA2977" w:rsidRPr="004E387B" w:rsidRDefault="00CA2977" w:rsidP="00F238B5">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The Agency of the Administration of Confiscated and Sequestrated Assets in its reply to the CLCI dated 20.07.2018 (No.722/1prot.), points </w:t>
      </w:r>
      <w:r w:rsidR="00521BAE" w:rsidRPr="004E387B">
        <w:rPr>
          <w:rFonts w:ascii="Times New Roman" w:hAnsi="Times New Roman"/>
        </w:rPr>
        <w:t>out</w:t>
      </w:r>
      <w:r w:rsidRPr="004E387B">
        <w:rPr>
          <w:rFonts w:ascii="Times New Roman" w:hAnsi="Times New Roman"/>
        </w:rPr>
        <w:t xml:space="preserve">: “This is to inform you that your request filed to the AACSA is not under our jurisdiction”. </w:t>
      </w:r>
    </w:p>
  </w:footnote>
  <w:footnote w:id="13">
    <w:p w:rsidR="00CA2977" w:rsidRPr="004E387B" w:rsidRDefault="00CA2977" w:rsidP="00F238B5">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These proposals were presented by the organizations under the ‘Justice for All’ Coalition, and by the experts of UNDP, Albania, regarding improvements to the Law no. 10 192, dated 3.12.2009 “On prevention and fight against organized crime, trafficking, corruption and other crimes through preventive measures against </w:t>
      </w:r>
      <w:r w:rsidR="00521BAE" w:rsidRPr="004E387B">
        <w:rPr>
          <w:rFonts w:ascii="Times New Roman" w:hAnsi="Times New Roman"/>
        </w:rPr>
        <w:t>property</w:t>
      </w:r>
      <w:r w:rsidRPr="004E387B">
        <w:rPr>
          <w:rFonts w:ascii="Times New Roman" w:hAnsi="Times New Roman"/>
        </w:rPr>
        <w:t>” as amended. In fact, improvements were made to the provisions regulating the fund allocated to the local bodies for the carrying out of their activities, but there was no change to the individual compensation to the victims of trafficking based on the court decisions.</w:t>
      </w:r>
    </w:p>
  </w:footnote>
  <w:footnote w:id="14">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Law no. 9669, dated 18.12.2006 “On measures </w:t>
      </w:r>
      <w:r w:rsidR="00521BAE" w:rsidRPr="004E387B">
        <w:rPr>
          <w:rFonts w:ascii="Times New Roman" w:hAnsi="Times New Roman"/>
        </w:rPr>
        <w:t>against</w:t>
      </w:r>
      <w:r w:rsidRPr="004E387B">
        <w:rPr>
          <w:rFonts w:ascii="Times New Roman" w:hAnsi="Times New Roman"/>
        </w:rPr>
        <w:t xml:space="preserve"> violence in family relations”, as amended by law 7/2018.</w:t>
      </w:r>
    </w:p>
  </w:footnote>
  <w:footnote w:id="15">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In the six-month time frame, two female students were killed by persons claiming to be their boyfriends. For further information see: </w:t>
      </w:r>
      <w:hyperlink r:id="rId2" w:tgtFrame="_blank" w:history="1">
        <w:r w:rsidRPr="004E387B">
          <w:rPr>
            <w:rStyle w:val="Hyperlink"/>
            <w:rFonts w:ascii="Times New Roman" w:hAnsi="Times New Roman"/>
          </w:rPr>
          <w:t>http://www.qag-al.org/ang/publication/statement_urgent.pdf</w:t>
        </w:r>
      </w:hyperlink>
    </w:p>
  </w:footnote>
  <w:footnote w:id="16">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Law no. 111/2017.</w:t>
      </w:r>
    </w:p>
  </w:footnote>
  <w:footnote w:id="17">
    <w:p w:rsidR="00CA2977" w:rsidRPr="004E387B" w:rsidRDefault="00CA2977" w:rsidP="004E387B">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w:t>
      </w:r>
      <w:r w:rsidRPr="004E387B">
        <w:rPr>
          <w:rFonts w:ascii="Times New Roman" w:hAnsi="Times New Roman"/>
          <w:sz w:val="20"/>
          <w:szCs w:val="20"/>
          <w:lang w:val="bg-BG"/>
        </w:rPr>
        <w:t>“Respecting the rights of Victims/Surivivors of Domestic Violence, in the Judicial Process under the court decisions in the Judicial District of Tirana, for the 2016-2017 period</w:t>
      </w:r>
      <w:r w:rsidRPr="004E387B">
        <w:rPr>
          <w:rFonts w:ascii="Times New Roman" w:hAnsi="Times New Roman"/>
          <w:sz w:val="20"/>
          <w:szCs w:val="20"/>
        </w:rPr>
        <w:t xml:space="preserve">; a HRDC </w:t>
      </w:r>
      <w:r w:rsidRPr="004E387B">
        <w:rPr>
          <w:rFonts w:ascii="Times New Roman" w:hAnsi="Times New Roman"/>
          <w:sz w:val="20"/>
          <w:szCs w:val="20"/>
          <w:lang w:val="bg-BG"/>
        </w:rPr>
        <w:t>study</w:t>
      </w:r>
      <w:r w:rsidRPr="004E387B">
        <w:rPr>
          <w:rFonts w:ascii="Times New Roman" w:hAnsi="Times New Roman"/>
          <w:sz w:val="20"/>
          <w:szCs w:val="20"/>
        </w:rPr>
        <w:t xml:space="preserve">; TLAS, Report on the legal aid in Albania, </w:t>
      </w:r>
      <w:r w:rsidR="00521BAE" w:rsidRPr="004E387B">
        <w:rPr>
          <w:rFonts w:ascii="Times New Roman" w:hAnsi="Times New Roman"/>
          <w:sz w:val="20"/>
          <w:szCs w:val="20"/>
        </w:rPr>
        <w:t>Tirana</w:t>
      </w:r>
      <w:r w:rsidRPr="004E387B">
        <w:rPr>
          <w:rFonts w:ascii="Times New Roman" w:hAnsi="Times New Roman"/>
          <w:sz w:val="20"/>
          <w:szCs w:val="20"/>
        </w:rPr>
        <w:t xml:space="preserve"> 2013.</w:t>
      </w:r>
    </w:p>
  </w:footnote>
  <w:footnote w:id="18">
    <w:p w:rsidR="00CA2977" w:rsidRPr="004E387B" w:rsidRDefault="00CA2977" w:rsidP="004E387B">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See: 2016 EU Progress Report on Albania: </w:t>
      </w:r>
      <w:hyperlink r:id="rId3" w:history="1">
        <w:r w:rsidRPr="004E387B">
          <w:rPr>
            <w:rStyle w:val="Hyperlink"/>
            <w:rFonts w:ascii="Times New Roman" w:eastAsia="Times New Roman" w:hAnsi="Times New Roman"/>
            <w:sz w:val="20"/>
            <w:szCs w:val="20"/>
          </w:rPr>
          <w:t>https://ec.europa.eu/neighbourhood-enlargement/sites/near/files/pdf/key_documents/2016/20161109_report_albania.pdf</w:t>
        </w:r>
      </w:hyperlink>
    </w:p>
  </w:footnote>
  <w:footnote w:id="19">
    <w:p w:rsidR="00CA2977" w:rsidRPr="004E387B" w:rsidRDefault="00CA2977" w:rsidP="004E387B">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See the law no.10 093, dated 9.3.2009 “On the organizing and functioning of the civil society support agency”, as amended</w:t>
      </w:r>
    </w:p>
  </w:footnote>
  <w:footnote w:id="20">
    <w:p w:rsidR="00CA2977" w:rsidRPr="004E387B" w:rsidRDefault="00CA2977" w:rsidP="00A00C9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See:  Resolution on violence against women and on increasing the efficiency of the legal mechanisms for its prevention, adopted on </w:t>
      </w:r>
      <w:r w:rsidRPr="004E387B">
        <w:rPr>
          <w:rFonts w:ascii="Times New Roman" w:hAnsi="Times New Roman"/>
          <w:sz w:val="20"/>
          <w:szCs w:val="20"/>
          <w:lang w:val="sq-AL"/>
        </w:rPr>
        <w:t>04.12.2017</w:t>
      </w:r>
      <w:r w:rsidRPr="004E387B">
        <w:rPr>
          <w:rFonts w:ascii="Times New Roman" w:hAnsi="Times New Roman"/>
          <w:sz w:val="20"/>
          <w:szCs w:val="20"/>
        </w:rPr>
        <w:t xml:space="preserve">:  </w:t>
      </w:r>
      <w:hyperlink r:id="rId4" w:tgtFrame="_blank" w:history="1">
        <w:r w:rsidRPr="004E387B">
          <w:rPr>
            <w:rStyle w:val="Hyperlink"/>
            <w:rFonts w:ascii="Times New Roman" w:hAnsi="Times New Roman"/>
            <w:sz w:val="20"/>
            <w:szCs w:val="20"/>
            <w:lang w:val="sq-AL"/>
          </w:rPr>
          <w:t>http://www.qbz.gov.al/Botime/Akteindividuale/Janar%202017/Fletore%20212/REZOLUTE,%20date%204.12.2017.pdf</w:t>
        </w:r>
      </w:hyperlink>
    </w:p>
  </w:footnote>
  <w:footnote w:id="21">
    <w:p w:rsidR="00CA2977" w:rsidRPr="004E387B" w:rsidRDefault="00CA2977" w:rsidP="00A00C90">
      <w:pPr>
        <w:pStyle w:val="NoSpacing1"/>
        <w:rPr>
          <w:rFonts w:ascii="Times New Roman" w:hAnsi="Times New Roman"/>
          <w:sz w:val="20"/>
          <w:szCs w:val="20"/>
          <w:lang w:val="sq-AL"/>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Draft resolution for recognizing and supporting the activities of the agencies protecting the human rights, engaged in promoting, awareness-raising and protection of human right and fundamental freedoms, in strengthening the rule of law and in consolidating democracy; </w:t>
      </w:r>
      <w:r w:rsidRPr="004E387B">
        <w:rPr>
          <w:rFonts w:ascii="Times New Roman" w:hAnsi="Times New Roman"/>
          <w:sz w:val="20"/>
          <w:szCs w:val="20"/>
          <w:lang w:val="sq-AL"/>
        </w:rPr>
        <w:t>Tirane, on19 Korrik 2018</w:t>
      </w:r>
      <w:r w:rsidRPr="004E387B">
        <w:rPr>
          <w:rFonts w:ascii="Times New Roman" w:hAnsi="Times New Roman"/>
          <w:sz w:val="20"/>
          <w:szCs w:val="20"/>
        </w:rPr>
        <w:t xml:space="preserve">: </w:t>
      </w:r>
      <w:hyperlink r:id="rId5" w:tgtFrame="_blank" w:history="1">
        <w:r w:rsidRPr="004E387B">
          <w:rPr>
            <w:rStyle w:val="Hyperlink"/>
            <w:rFonts w:ascii="Times New Roman" w:hAnsi="Times New Roman"/>
            <w:sz w:val="20"/>
            <w:szCs w:val="20"/>
            <w:lang w:val="sq-AL"/>
          </w:rPr>
          <w:t>https://www.parlament.al/Files/Projekte/20180724095737Projektrezoluta%20V.Hysi.pdf</w:t>
        </w:r>
      </w:hyperlink>
      <w:r w:rsidRPr="004E387B">
        <w:rPr>
          <w:rFonts w:ascii="Times New Roman" w:hAnsi="Times New Roman"/>
          <w:sz w:val="20"/>
          <w:szCs w:val="20"/>
          <w:lang w:val="sq-AL"/>
        </w:rPr>
        <w:t xml:space="preserve"> </w:t>
      </w:r>
    </w:p>
  </w:footnote>
  <w:footnote w:id="22">
    <w:p w:rsidR="00CA2977" w:rsidRPr="004E387B" w:rsidRDefault="00CA2977" w:rsidP="00A00C90">
      <w:pPr>
        <w:pStyle w:val="NoSpacing1"/>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See: A. Anastasi, </w:t>
      </w:r>
      <w:r w:rsidRPr="004E387B">
        <w:rPr>
          <w:rFonts w:ascii="Times New Roman" w:hAnsi="Times New Roman"/>
          <w:i/>
          <w:sz w:val="20"/>
          <w:szCs w:val="20"/>
        </w:rPr>
        <w:t>Challenges for the Constitutional Court and Democracy in Albania</w:t>
      </w:r>
      <w:r w:rsidRPr="004E387B">
        <w:rPr>
          <w:rFonts w:ascii="Times New Roman" w:hAnsi="Times New Roman"/>
          <w:sz w:val="20"/>
          <w:szCs w:val="20"/>
        </w:rPr>
        <w:t xml:space="preserve">, </w:t>
      </w:r>
      <w:hyperlink r:id="rId6" w:history="1">
        <w:r w:rsidRPr="004E387B">
          <w:rPr>
            <w:rStyle w:val="Hyperlink"/>
            <w:rFonts w:ascii="Times New Roman" w:hAnsi="Times New Roman"/>
            <w:sz w:val="20"/>
            <w:szCs w:val="20"/>
          </w:rPr>
          <w:t>http://www.iconnectblog.com/2018/05/challenges-for-the-constitutional-court-and-democracy-in-albania/</w:t>
        </w:r>
      </w:hyperlink>
    </w:p>
  </w:footnote>
  <w:footnote w:id="23">
    <w:p w:rsidR="00CA2977" w:rsidRPr="004E387B" w:rsidRDefault="00CA2977" w:rsidP="00A00C90">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See: The Data Centrum </w:t>
      </w:r>
      <w:r w:rsidR="00521BAE" w:rsidRPr="004E387B">
        <w:rPr>
          <w:rFonts w:ascii="Times New Roman" w:hAnsi="Times New Roman"/>
        </w:rPr>
        <w:t>Research</w:t>
      </w:r>
      <w:r w:rsidRPr="004E387B">
        <w:rPr>
          <w:rFonts w:ascii="Times New Roman" w:hAnsi="Times New Roman"/>
        </w:rPr>
        <w:t xml:space="preserve"> Institute, Report of the Core Study on Domestic Violence and Albanian State Police (2012) </w:t>
      </w:r>
      <w:hyperlink r:id="rId7" w:history="1">
        <w:r w:rsidRPr="004E387B">
          <w:rPr>
            <w:rStyle w:val="Hyperlink"/>
            <w:rFonts w:ascii="Times New Roman" w:hAnsi="Times New Roman"/>
          </w:rPr>
          <w:t>http://www.cp-project.al/archive/wp-content/uploads/2014/01/Dhuna-ne-familje-dhe-PSh.pdf</w:t>
        </w:r>
      </w:hyperlink>
      <w:r w:rsidRPr="004E387B">
        <w:rPr>
          <w:rFonts w:ascii="Times New Roman" w:hAnsi="Times New Roman"/>
        </w:rPr>
        <w:t xml:space="preserve"> , p.65, 82. See also, “Domestic violence in Albania, National survey on 2013 population”, p.12, </w:t>
      </w:r>
      <w:hyperlink r:id="rId8" w:history="1">
        <w:r w:rsidRPr="004E387B">
          <w:rPr>
            <w:rStyle w:val="Hyperlink"/>
            <w:rFonts w:ascii="Times New Roman" w:hAnsi="Times New Roman"/>
          </w:rPr>
          <w:t>http://www.undp.org/content/dam/albania/docs/Vrojtim%20Kombetar%20Dhuna%20ne%20Familje%20ne%20Shqiperi%202013.pdf</w:t>
        </w:r>
      </w:hyperlink>
      <w:r w:rsidRPr="004E387B">
        <w:rPr>
          <w:rFonts w:ascii="Times New Roman" w:hAnsi="Times New Roman"/>
        </w:rPr>
        <w:t xml:space="preserve"> </w:t>
      </w:r>
    </w:p>
  </w:footnote>
  <w:footnote w:id="24">
    <w:p w:rsidR="00CA2977" w:rsidRPr="004E387B" w:rsidRDefault="00CA2977" w:rsidP="00A00C90">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MSHMS, Draft Report “Measures taken in the fight against violence on women and domestic violence”, 1 January – 31 </w:t>
      </w:r>
      <w:r w:rsidR="00521BAE" w:rsidRPr="004E387B">
        <w:rPr>
          <w:rFonts w:ascii="Times New Roman" w:hAnsi="Times New Roman"/>
        </w:rPr>
        <w:t>December</w:t>
      </w:r>
      <w:r w:rsidRPr="004E387B">
        <w:rPr>
          <w:rFonts w:ascii="Times New Roman" w:hAnsi="Times New Roman"/>
        </w:rPr>
        <w:t xml:space="preserve"> 2017, undisclosed report, shared with the members of the National Council on Gender Equality, p. 16.</w:t>
      </w:r>
    </w:p>
  </w:footnote>
  <w:footnote w:id="25">
    <w:p w:rsidR="00CA2977" w:rsidRPr="004E387B" w:rsidRDefault="00CA2977" w:rsidP="00A00C90">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Idem, p. 2.</w:t>
      </w:r>
    </w:p>
  </w:footnote>
  <w:footnote w:id="26">
    <w:p w:rsidR="00CA2977" w:rsidRPr="004E387B" w:rsidRDefault="00CA2977" w:rsidP="004E387B">
      <w:pPr>
        <w:pStyle w:val="NoSpacing1"/>
        <w:jc w:val="both"/>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During 2017, this fund was missing altogether in Municipality of Durres and Shkodra, while in Vlora </w:t>
      </w:r>
      <w:r w:rsidR="004E387B">
        <w:rPr>
          <w:rFonts w:ascii="Times New Roman" w:hAnsi="Times New Roman"/>
          <w:sz w:val="20"/>
          <w:szCs w:val="20"/>
        </w:rPr>
        <w:t>m</w:t>
      </w:r>
      <w:r w:rsidR="004E387B" w:rsidRPr="004E387B">
        <w:rPr>
          <w:rFonts w:ascii="Times New Roman" w:hAnsi="Times New Roman"/>
          <w:sz w:val="20"/>
          <w:szCs w:val="20"/>
        </w:rPr>
        <w:t>u</w:t>
      </w:r>
      <w:r w:rsidR="004E387B">
        <w:rPr>
          <w:rFonts w:ascii="Times New Roman" w:hAnsi="Times New Roman"/>
          <w:sz w:val="20"/>
          <w:szCs w:val="20"/>
        </w:rPr>
        <w:t>nicipality it was insufficient, w</w:t>
      </w:r>
      <w:r w:rsidRPr="004E387B">
        <w:rPr>
          <w:rFonts w:ascii="Times New Roman" w:hAnsi="Times New Roman"/>
          <w:sz w:val="20"/>
          <w:szCs w:val="20"/>
        </w:rPr>
        <w:t xml:space="preserve">hereas the Korça Municipality should be considered a success story in this regard. See in more detail: </w:t>
      </w:r>
      <w:r w:rsidRPr="004E387B">
        <w:rPr>
          <w:rFonts w:ascii="Times New Roman" w:hAnsi="Times New Roman"/>
          <w:sz w:val="20"/>
          <w:szCs w:val="20"/>
          <w:lang w:val="da-DK"/>
        </w:rPr>
        <w:t xml:space="preserve">QAGJZH dhe RrFGSh, 2018.  The Reports for the monitoring the National Strategy on Gender Equality </w:t>
      </w:r>
      <w:r w:rsidRPr="004E387B">
        <w:rPr>
          <w:rFonts w:ascii="Times New Roman" w:hAnsi="Times New Roman"/>
          <w:sz w:val="20"/>
          <w:szCs w:val="20"/>
          <w:shd w:val="clear" w:color="auto" w:fill="FFFFFF"/>
          <w:lang w:val="da-DK"/>
        </w:rPr>
        <w:t>2016 - 2020 for the Vlora, Korça and Durres Municipality.  </w:t>
      </w:r>
    </w:p>
  </w:footnote>
  <w:footnote w:id="27">
    <w:p w:rsidR="00CA2977" w:rsidRPr="004E387B" w:rsidRDefault="00CA2977" w:rsidP="004E387B">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Even among these cities, there are differences regarding the operation of this mechanism. Thus, e.g. the mechanism performs regularly in Korce, Tirane, Elbasan, whereas </w:t>
      </w:r>
      <w:r w:rsidR="00D42E90" w:rsidRPr="004E387B">
        <w:rPr>
          <w:rFonts w:ascii="Times New Roman" w:hAnsi="Times New Roman"/>
        </w:rPr>
        <w:t xml:space="preserve">in the other municipalities it </w:t>
      </w:r>
      <w:r w:rsidR="001312DA" w:rsidRPr="004E387B">
        <w:rPr>
          <w:rFonts w:ascii="Times New Roman" w:hAnsi="Times New Roman"/>
        </w:rPr>
        <w:t xml:space="preserve">is not steady. </w:t>
      </w:r>
      <w:r w:rsidRPr="004E387B">
        <w:rPr>
          <w:rFonts w:ascii="Times New Roman" w:hAnsi="Times New Roman"/>
        </w:rPr>
        <w:t xml:space="preserve">See: idem footnote </w:t>
      </w:r>
      <w:r w:rsidR="000F42F0" w:rsidRPr="004E387B">
        <w:rPr>
          <w:rFonts w:ascii="Times New Roman" w:hAnsi="Times New Roman"/>
        </w:rPr>
        <w:t xml:space="preserve">no. </w:t>
      </w:r>
      <w:r w:rsidRPr="004E387B">
        <w:rPr>
          <w:rFonts w:ascii="Times New Roman" w:hAnsi="Times New Roman"/>
        </w:rPr>
        <w:t>2</w:t>
      </w:r>
      <w:r w:rsidR="000F42F0" w:rsidRPr="004E387B">
        <w:rPr>
          <w:rFonts w:ascii="Times New Roman" w:hAnsi="Times New Roman"/>
        </w:rPr>
        <w:t>5</w:t>
      </w:r>
      <w:r w:rsidRPr="004E387B">
        <w:rPr>
          <w:rFonts w:ascii="Times New Roman" w:hAnsi="Times New Roman"/>
        </w:rPr>
        <w:t>.</w:t>
      </w:r>
    </w:p>
  </w:footnote>
  <w:footnote w:id="28">
    <w:p w:rsidR="00CA2977" w:rsidRPr="004E387B" w:rsidRDefault="00CA2977" w:rsidP="004E387B">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See in more detail: Metaj E., Final report, “</w:t>
      </w:r>
      <w:r w:rsidR="004E387B">
        <w:rPr>
          <w:rFonts w:ascii="Times New Roman" w:hAnsi="Times New Roman"/>
        </w:rPr>
        <w:t>A</w:t>
      </w:r>
      <w:r w:rsidR="004E387B" w:rsidRPr="004E387B">
        <w:rPr>
          <w:rFonts w:ascii="Times New Roman" w:hAnsi="Times New Roman"/>
        </w:rPr>
        <w:t>na</w:t>
      </w:r>
      <w:r w:rsidR="004E387B">
        <w:rPr>
          <w:rFonts w:ascii="Times New Roman" w:hAnsi="Times New Roman"/>
        </w:rPr>
        <w:t>l</w:t>
      </w:r>
      <w:r w:rsidR="004E387B" w:rsidRPr="004E387B">
        <w:rPr>
          <w:rFonts w:ascii="Times New Roman" w:hAnsi="Times New Roman"/>
        </w:rPr>
        <w:t>ysis of the functioning of the coordinated community response to domestic violence at the local level i</w:t>
      </w:r>
      <w:r w:rsidR="004E387B">
        <w:rPr>
          <w:rFonts w:ascii="Times New Roman" w:hAnsi="Times New Roman"/>
        </w:rPr>
        <w:t>n Albania, Tirana</w:t>
      </w:r>
      <w:r w:rsidRPr="004E387B">
        <w:rPr>
          <w:rFonts w:ascii="Times New Roman" w:hAnsi="Times New Roman"/>
        </w:rPr>
        <w:t xml:space="preserve"> 2015, p.7. accessible at: </w:t>
      </w:r>
      <w:hyperlink r:id="rId9" w:history="1">
        <w:r w:rsidRPr="004E387B">
          <w:rPr>
            <w:rStyle w:val="Hyperlink"/>
            <w:rFonts w:ascii="Times New Roman" w:hAnsi="Times New Roman"/>
          </w:rPr>
          <w:t>http://www.al.undp.org/content/dam/albania/docs/misc/Final%20CCR%20Report%20June%20%202015_ALBANIAN.pdf</w:t>
        </w:r>
      </w:hyperlink>
    </w:p>
  </w:footnote>
  <w:footnote w:id="29">
    <w:p w:rsidR="00CA2977" w:rsidRPr="004E387B" w:rsidRDefault="00CA2977" w:rsidP="00071F8A">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See: Ombudsman (People’s Advocate), Reply to the complaint filed by D.N, dt.05/02/2018</w:t>
      </w:r>
    </w:p>
  </w:footnote>
  <w:footnote w:id="30">
    <w:p w:rsidR="00CA2977" w:rsidRPr="004E387B" w:rsidRDefault="00CA2977" w:rsidP="004E387B">
      <w:pPr>
        <w:jc w:val="both"/>
        <w:rPr>
          <w:rFonts w:ascii="Times New Roman" w:eastAsia="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 For further information see the report drafted by the Center for Legal Civic Initiatives (CLCI) and The Legal Aid Services (TLAS): The role of the psychologist and the social worker for increasing citizen’s access to the justice system and prote</w:t>
      </w:r>
      <w:r w:rsidR="004E387B" w:rsidRPr="004E387B">
        <w:rPr>
          <w:rFonts w:ascii="Times New Roman" w:hAnsi="Times New Roman"/>
          <w:sz w:val="20"/>
          <w:szCs w:val="20"/>
        </w:rPr>
        <w:t>cting the child’s best interest</w:t>
      </w:r>
      <w:r w:rsidRPr="004E387B">
        <w:rPr>
          <w:rFonts w:ascii="Times New Roman" w:hAnsi="Times New Roman"/>
          <w:sz w:val="20"/>
          <w:szCs w:val="20"/>
        </w:rPr>
        <w:t xml:space="preserve"> </w:t>
      </w:r>
      <w:r w:rsidR="004E387B" w:rsidRPr="004E387B">
        <w:rPr>
          <w:rFonts w:ascii="Times New Roman" w:eastAsia="Times New Roman" w:hAnsi="Times New Roman"/>
          <w:sz w:val="20"/>
          <w:szCs w:val="20"/>
        </w:rPr>
        <w:t>(case of Albania). Tirana</w:t>
      </w:r>
      <w:r w:rsidR="00521BAE">
        <w:rPr>
          <w:rFonts w:ascii="Times New Roman" w:eastAsia="Times New Roman" w:hAnsi="Times New Roman"/>
          <w:sz w:val="20"/>
          <w:szCs w:val="20"/>
        </w:rPr>
        <w:t>,</w:t>
      </w:r>
      <w:r w:rsidRPr="004E387B">
        <w:rPr>
          <w:rFonts w:ascii="Times New Roman" w:eastAsia="Times New Roman" w:hAnsi="Times New Roman"/>
          <w:sz w:val="20"/>
          <w:szCs w:val="20"/>
        </w:rPr>
        <w:t xml:space="preserve">2014. </w:t>
      </w:r>
      <w:hyperlink r:id="rId10" w:history="1">
        <w:r w:rsidRPr="004E387B">
          <w:rPr>
            <w:rStyle w:val="Hyperlink"/>
            <w:rFonts w:ascii="Times New Roman" w:eastAsia="Times New Roman" w:hAnsi="Times New Roman"/>
            <w:sz w:val="20"/>
            <w:szCs w:val="20"/>
          </w:rPr>
          <w:t>http://www.qag-al.org/publikime/raport_final.pdf</w:t>
        </w:r>
      </w:hyperlink>
    </w:p>
  </w:footnote>
  <w:footnote w:id="31">
    <w:p w:rsidR="00CA2977" w:rsidRPr="004E387B" w:rsidRDefault="00CA2977" w:rsidP="00071F8A">
      <w:pPr>
        <w:pStyle w:val="FootnoteText"/>
        <w:jc w:val="both"/>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GREVIO’s (Baseline) Evaluation Report on legislative and other measures giving effect to the provisions of the Council of Europe Convention on preventing and combating violence against women and domestic violence. </w:t>
      </w:r>
      <w:hyperlink r:id="rId11" w:history="1">
        <w:r w:rsidRPr="004E387B">
          <w:rPr>
            <w:rStyle w:val="Hyperlink"/>
            <w:rFonts w:ascii="Times New Roman" w:hAnsi="Times New Roman"/>
          </w:rPr>
          <w:t>https://rrjetikunderdhunesgjinore-monitorime.al/2018/03/23/raporti-i-grevio-s-per-masat-legjislative-dhe-te-tjera-qe-zbatojne-dispozitat-e-konventes-se-keshillit-te-evropes-per-parandalimin-dhe-luftimin-e-dhunes-ndaj-grave-dhe-dhunes-ne-familje</w:t>
        </w:r>
      </w:hyperlink>
    </w:p>
  </w:footnote>
  <w:footnote w:id="32">
    <w:p w:rsidR="00CA2977" w:rsidRPr="004E387B" w:rsidRDefault="00CA2977">
      <w:pPr>
        <w:pStyle w:val="FootnoteText"/>
        <w:rPr>
          <w:rFonts w:ascii="Times New Roman" w:hAnsi="Times New Roman"/>
        </w:rPr>
      </w:pPr>
      <w:r w:rsidRPr="004E387B">
        <w:rPr>
          <w:rStyle w:val="FootnoteReference"/>
          <w:rFonts w:ascii="Times New Roman" w:hAnsi="Times New Roman"/>
        </w:rPr>
        <w:footnoteRef/>
      </w:r>
      <w:r w:rsidRPr="004E387B">
        <w:rPr>
          <w:rFonts w:ascii="Times New Roman" w:hAnsi="Times New Roman"/>
        </w:rPr>
        <w:t xml:space="preserve"> During the period of time 2016-2017 Tirana’s District Court has heard 930 cases involving 944 defendants for the criminal offence of domestic violence. See: “</w:t>
      </w:r>
      <w:r w:rsidRPr="004E387B">
        <w:rPr>
          <w:rFonts w:ascii="Times New Roman" w:hAnsi="Times New Roman"/>
          <w:i/>
        </w:rPr>
        <w:t>Respect of the rights of victims/survivors of domestic violence in the judicial process</w:t>
      </w:r>
      <w:r w:rsidRPr="004E387B">
        <w:rPr>
          <w:rFonts w:ascii="Times New Roman" w:hAnsi="Times New Roman"/>
        </w:rPr>
        <w:t xml:space="preserve">”, Human rights in Democracy Center, Tirana, 2017, p.65-74 </w:t>
      </w:r>
    </w:p>
  </w:footnote>
  <w:footnote w:id="33">
    <w:p w:rsidR="00CA2977" w:rsidRPr="004E387B" w:rsidRDefault="00CA2977" w:rsidP="003B3944">
      <w:pPr>
        <w:jc w:val="both"/>
        <w:rPr>
          <w:rFonts w:ascii="Times New Roman" w:hAnsi="Times New Roman"/>
          <w:sz w:val="20"/>
          <w:szCs w:val="20"/>
        </w:rPr>
      </w:pPr>
      <w:r w:rsidRPr="004E387B">
        <w:rPr>
          <w:rStyle w:val="FootnoteReference"/>
          <w:rFonts w:ascii="Times New Roman" w:hAnsi="Times New Roman"/>
          <w:sz w:val="20"/>
          <w:szCs w:val="20"/>
        </w:rPr>
        <w:footnoteRef/>
      </w:r>
      <w:r w:rsidRPr="004E387B">
        <w:rPr>
          <w:rFonts w:ascii="Times New Roman" w:hAnsi="Times New Roman"/>
          <w:sz w:val="20"/>
          <w:szCs w:val="20"/>
        </w:rPr>
        <w:t xml:space="preserve">The declaration is available at: </w:t>
      </w:r>
      <w:hyperlink r:id="rId12" w:tgtFrame="_blank" w:history="1">
        <w:r w:rsidRPr="004E387B">
          <w:rPr>
            <w:rStyle w:val="Hyperlink"/>
            <w:rFonts w:ascii="Times New Roman" w:hAnsi="Times New Roman"/>
            <w:sz w:val="20"/>
            <w:szCs w:val="20"/>
          </w:rPr>
          <w:t>http://www.qag-al.org/ang/publication/declaration_english.pdf</w:t>
        </w:r>
      </w:hyperlink>
    </w:p>
    <w:p w:rsidR="00CA2977" w:rsidRPr="004E387B" w:rsidRDefault="00CA2977" w:rsidP="00ED6519">
      <w:pPr>
        <w:pStyle w:val="FootnoteText"/>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22CE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37535D"/>
    <w:multiLevelType w:val="hybridMultilevel"/>
    <w:tmpl w:val="AF60A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12AD"/>
    <w:multiLevelType w:val="hybridMultilevel"/>
    <w:tmpl w:val="0B726642"/>
    <w:lvl w:ilvl="0" w:tplc="4D80BE62">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737AA9"/>
    <w:multiLevelType w:val="hybridMultilevel"/>
    <w:tmpl w:val="FCA01688"/>
    <w:lvl w:ilvl="0" w:tplc="B3AA0F74">
      <w:start w:val="1"/>
      <w:numFmt w:val="bullet"/>
      <w:lvlText w:val=""/>
      <w:lvlJc w:val="left"/>
      <w:pPr>
        <w:tabs>
          <w:tab w:val="num" w:pos="720"/>
        </w:tabs>
        <w:ind w:left="720" w:hanging="360"/>
      </w:pPr>
      <w:rPr>
        <w:rFonts w:ascii="Wingdings" w:hAnsi="Wingdings" w:hint="default"/>
      </w:rPr>
    </w:lvl>
    <w:lvl w:ilvl="1" w:tplc="46EC3082" w:tentative="1">
      <w:start w:val="1"/>
      <w:numFmt w:val="bullet"/>
      <w:lvlText w:val=""/>
      <w:lvlJc w:val="left"/>
      <w:pPr>
        <w:tabs>
          <w:tab w:val="num" w:pos="1440"/>
        </w:tabs>
        <w:ind w:left="1440" w:hanging="360"/>
      </w:pPr>
      <w:rPr>
        <w:rFonts w:ascii="Wingdings" w:hAnsi="Wingdings" w:hint="default"/>
      </w:rPr>
    </w:lvl>
    <w:lvl w:ilvl="2" w:tplc="6908C9C0" w:tentative="1">
      <w:start w:val="1"/>
      <w:numFmt w:val="bullet"/>
      <w:lvlText w:val=""/>
      <w:lvlJc w:val="left"/>
      <w:pPr>
        <w:tabs>
          <w:tab w:val="num" w:pos="2160"/>
        </w:tabs>
        <w:ind w:left="2160" w:hanging="360"/>
      </w:pPr>
      <w:rPr>
        <w:rFonts w:ascii="Wingdings" w:hAnsi="Wingdings" w:hint="default"/>
      </w:rPr>
    </w:lvl>
    <w:lvl w:ilvl="3" w:tplc="5400EE5A" w:tentative="1">
      <w:start w:val="1"/>
      <w:numFmt w:val="bullet"/>
      <w:lvlText w:val=""/>
      <w:lvlJc w:val="left"/>
      <w:pPr>
        <w:tabs>
          <w:tab w:val="num" w:pos="2880"/>
        </w:tabs>
        <w:ind w:left="2880" w:hanging="360"/>
      </w:pPr>
      <w:rPr>
        <w:rFonts w:ascii="Wingdings" w:hAnsi="Wingdings" w:hint="default"/>
      </w:rPr>
    </w:lvl>
    <w:lvl w:ilvl="4" w:tplc="95AC7096" w:tentative="1">
      <w:start w:val="1"/>
      <w:numFmt w:val="bullet"/>
      <w:lvlText w:val=""/>
      <w:lvlJc w:val="left"/>
      <w:pPr>
        <w:tabs>
          <w:tab w:val="num" w:pos="3600"/>
        </w:tabs>
        <w:ind w:left="3600" w:hanging="360"/>
      </w:pPr>
      <w:rPr>
        <w:rFonts w:ascii="Wingdings" w:hAnsi="Wingdings" w:hint="default"/>
      </w:rPr>
    </w:lvl>
    <w:lvl w:ilvl="5" w:tplc="9C10ABB4" w:tentative="1">
      <w:start w:val="1"/>
      <w:numFmt w:val="bullet"/>
      <w:lvlText w:val=""/>
      <w:lvlJc w:val="left"/>
      <w:pPr>
        <w:tabs>
          <w:tab w:val="num" w:pos="4320"/>
        </w:tabs>
        <w:ind w:left="4320" w:hanging="360"/>
      </w:pPr>
      <w:rPr>
        <w:rFonts w:ascii="Wingdings" w:hAnsi="Wingdings" w:hint="default"/>
      </w:rPr>
    </w:lvl>
    <w:lvl w:ilvl="6" w:tplc="8578CE7A" w:tentative="1">
      <w:start w:val="1"/>
      <w:numFmt w:val="bullet"/>
      <w:lvlText w:val=""/>
      <w:lvlJc w:val="left"/>
      <w:pPr>
        <w:tabs>
          <w:tab w:val="num" w:pos="5040"/>
        </w:tabs>
        <w:ind w:left="5040" w:hanging="360"/>
      </w:pPr>
      <w:rPr>
        <w:rFonts w:ascii="Wingdings" w:hAnsi="Wingdings" w:hint="default"/>
      </w:rPr>
    </w:lvl>
    <w:lvl w:ilvl="7" w:tplc="C3F659A2" w:tentative="1">
      <w:start w:val="1"/>
      <w:numFmt w:val="bullet"/>
      <w:lvlText w:val=""/>
      <w:lvlJc w:val="left"/>
      <w:pPr>
        <w:tabs>
          <w:tab w:val="num" w:pos="5760"/>
        </w:tabs>
        <w:ind w:left="5760" w:hanging="360"/>
      </w:pPr>
      <w:rPr>
        <w:rFonts w:ascii="Wingdings" w:hAnsi="Wingdings" w:hint="default"/>
      </w:rPr>
    </w:lvl>
    <w:lvl w:ilvl="8" w:tplc="2E2A657A" w:tentative="1">
      <w:start w:val="1"/>
      <w:numFmt w:val="bullet"/>
      <w:lvlText w:val=""/>
      <w:lvlJc w:val="left"/>
      <w:pPr>
        <w:tabs>
          <w:tab w:val="num" w:pos="6480"/>
        </w:tabs>
        <w:ind w:left="6480" w:hanging="360"/>
      </w:pPr>
      <w:rPr>
        <w:rFonts w:ascii="Wingdings" w:hAnsi="Wingdings" w:hint="default"/>
      </w:rPr>
    </w:lvl>
  </w:abstractNum>
  <w:abstractNum w:abstractNumId="4">
    <w:nsid w:val="0AAB06B7"/>
    <w:multiLevelType w:val="hybridMultilevel"/>
    <w:tmpl w:val="E8E68206"/>
    <w:lvl w:ilvl="0" w:tplc="E5EAD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74CF8"/>
    <w:multiLevelType w:val="hybridMultilevel"/>
    <w:tmpl w:val="B792C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74132E"/>
    <w:multiLevelType w:val="hybridMultilevel"/>
    <w:tmpl w:val="8AB60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C2FDF"/>
    <w:multiLevelType w:val="hybridMultilevel"/>
    <w:tmpl w:val="46C0930A"/>
    <w:lvl w:ilvl="0" w:tplc="C516868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09603A"/>
    <w:multiLevelType w:val="hybridMultilevel"/>
    <w:tmpl w:val="A0E88E46"/>
    <w:lvl w:ilvl="0" w:tplc="A5ECC60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6E5DFF"/>
    <w:multiLevelType w:val="hybridMultilevel"/>
    <w:tmpl w:val="8DBE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C60DC"/>
    <w:multiLevelType w:val="hybridMultilevel"/>
    <w:tmpl w:val="4EBC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4974DF"/>
    <w:multiLevelType w:val="hybridMultilevel"/>
    <w:tmpl w:val="AF0E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F1259"/>
    <w:multiLevelType w:val="hybridMultilevel"/>
    <w:tmpl w:val="D76830CA"/>
    <w:lvl w:ilvl="0" w:tplc="4AB216F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2B3059F"/>
    <w:multiLevelType w:val="hybridMultilevel"/>
    <w:tmpl w:val="0E20632E"/>
    <w:lvl w:ilvl="0" w:tplc="3078F8C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A4391"/>
    <w:multiLevelType w:val="hybridMultilevel"/>
    <w:tmpl w:val="B694EE52"/>
    <w:lvl w:ilvl="0" w:tplc="6E3448B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642F24"/>
    <w:multiLevelType w:val="hybridMultilevel"/>
    <w:tmpl w:val="EF982F88"/>
    <w:lvl w:ilvl="0" w:tplc="D6FC16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502D5"/>
    <w:multiLevelType w:val="hybridMultilevel"/>
    <w:tmpl w:val="B336A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884D39"/>
    <w:multiLevelType w:val="hybridMultilevel"/>
    <w:tmpl w:val="3670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E831B5"/>
    <w:multiLevelType w:val="hybridMultilevel"/>
    <w:tmpl w:val="A296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FA487B"/>
    <w:multiLevelType w:val="hybridMultilevel"/>
    <w:tmpl w:val="8F3A40AA"/>
    <w:lvl w:ilvl="0" w:tplc="ED128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95210"/>
    <w:multiLevelType w:val="hybridMultilevel"/>
    <w:tmpl w:val="CC5A4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2F03AF"/>
    <w:multiLevelType w:val="hybridMultilevel"/>
    <w:tmpl w:val="0A84D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5"/>
  </w:num>
  <w:num w:numId="3">
    <w:abstractNumId w:val="4"/>
  </w:num>
  <w:num w:numId="4">
    <w:abstractNumId w:val="20"/>
  </w:num>
  <w:num w:numId="5">
    <w:abstractNumId w:val="7"/>
  </w:num>
  <w:num w:numId="6">
    <w:abstractNumId w:val="6"/>
  </w:num>
  <w:num w:numId="7">
    <w:abstractNumId w:val="9"/>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11"/>
  </w:num>
  <w:num w:numId="13">
    <w:abstractNumId w:val="10"/>
  </w:num>
  <w:num w:numId="14">
    <w:abstractNumId w:val="13"/>
  </w:num>
  <w:num w:numId="15">
    <w:abstractNumId w:val="2"/>
  </w:num>
  <w:num w:numId="16">
    <w:abstractNumId w:val="16"/>
  </w:num>
  <w:num w:numId="17">
    <w:abstractNumId w:val="21"/>
  </w:num>
  <w:num w:numId="18">
    <w:abstractNumId w:val="3"/>
  </w:num>
  <w:num w:numId="19">
    <w:abstractNumId w:val="1"/>
  </w:num>
  <w:num w:numId="20">
    <w:abstractNumId w:val="19"/>
  </w:num>
  <w:num w:numId="21">
    <w:abstractNumId w:val="14"/>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defaultTabStop w:val="720"/>
  <w:characterSpacingControl w:val="doNotCompress"/>
  <w:footnotePr>
    <w:footnote w:id="0"/>
    <w:footnote w:id="1"/>
  </w:footnotePr>
  <w:endnotePr>
    <w:endnote w:id="0"/>
    <w:endnote w:id="1"/>
  </w:endnotePr>
  <w:compat/>
  <w:rsids>
    <w:rsidRoot w:val="00E977E5"/>
    <w:rsid w:val="000016CD"/>
    <w:rsid w:val="00002E1D"/>
    <w:rsid w:val="00014CD3"/>
    <w:rsid w:val="000164D7"/>
    <w:rsid w:val="00023433"/>
    <w:rsid w:val="00027D8E"/>
    <w:rsid w:val="000509EA"/>
    <w:rsid w:val="0005111C"/>
    <w:rsid w:val="00053150"/>
    <w:rsid w:val="00054C60"/>
    <w:rsid w:val="00056EEF"/>
    <w:rsid w:val="000717ED"/>
    <w:rsid w:val="00071F8A"/>
    <w:rsid w:val="000744B3"/>
    <w:rsid w:val="00076F9C"/>
    <w:rsid w:val="00080B40"/>
    <w:rsid w:val="00086F9F"/>
    <w:rsid w:val="0009024A"/>
    <w:rsid w:val="000906E1"/>
    <w:rsid w:val="00094B65"/>
    <w:rsid w:val="000A2E65"/>
    <w:rsid w:val="000A68BC"/>
    <w:rsid w:val="000A6A76"/>
    <w:rsid w:val="000B1EAD"/>
    <w:rsid w:val="000B6877"/>
    <w:rsid w:val="000B6D77"/>
    <w:rsid w:val="000B79A4"/>
    <w:rsid w:val="000C6851"/>
    <w:rsid w:val="000C7B00"/>
    <w:rsid w:val="000D09FF"/>
    <w:rsid w:val="000D4CDE"/>
    <w:rsid w:val="000E0D91"/>
    <w:rsid w:val="000E370E"/>
    <w:rsid w:val="000E6C5A"/>
    <w:rsid w:val="000E7346"/>
    <w:rsid w:val="000E7419"/>
    <w:rsid w:val="000F42F0"/>
    <w:rsid w:val="000F447F"/>
    <w:rsid w:val="000F4A03"/>
    <w:rsid w:val="000F6FF3"/>
    <w:rsid w:val="001005C6"/>
    <w:rsid w:val="00105025"/>
    <w:rsid w:val="0011307C"/>
    <w:rsid w:val="00115DB0"/>
    <w:rsid w:val="001165D7"/>
    <w:rsid w:val="001241E4"/>
    <w:rsid w:val="0013047B"/>
    <w:rsid w:val="001312DA"/>
    <w:rsid w:val="00137C0A"/>
    <w:rsid w:val="00140F60"/>
    <w:rsid w:val="001513B6"/>
    <w:rsid w:val="001514B4"/>
    <w:rsid w:val="00151D77"/>
    <w:rsid w:val="00153256"/>
    <w:rsid w:val="0015432B"/>
    <w:rsid w:val="001576CC"/>
    <w:rsid w:val="00160778"/>
    <w:rsid w:val="001624CB"/>
    <w:rsid w:val="0016362B"/>
    <w:rsid w:val="00164220"/>
    <w:rsid w:val="001647C6"/>
    <w:rsid w:val="0016486A"/>
    <w:rsid w:val="00171749"/>
    <w:rsid w:val="00171752"/>
    <w:rsid w:val="001733CB"/>
    <w:rsid w:val="0017751E"/>
    <w:rsid w:val="0018490A"/>
    <w:rsid w:val="001969D6"/>
    <w:rsid w:val="001A4CEA"/>
    <w:rsid w:val="001A59E9"/>
    <w:rsid w:val="001A5F9A"/>
    <w:rsid w:val="001B1C13"/>
    <w:rsid w:val="001B5BAF"/>
    <w:rsid w:val="001C4405"/>
    <w:rsid w:val="001D6101"/>
    <w:rsid w:val="00200CF8"/>
    <w:rsid w:val="002033D3"/>
    <w:rsid w:val="002070BE"/>
    <w:rsid w:val="002161C2"/>
    <w:rsid w:val="00230261"/>
    <w:rsid w:val="0023391D"/>
    <w:rsid w:val="00233C2B"/>
    <w:rsid w:val="00237666"/>
    <w:rsid w:val="002500BA"/>
    <w:rsid w:val="002539FB"/>
    <w:rsid w:val="00261484"/>
    <w:rsid w:val="00275385"/>
    <w:rsid w:val="0029343D"/>
    <w:rsid w:val="00294704"/>
    <w:rsid w:val="0029537A"/>
    <w:rsid w:val="00297AA8"/>
    <w:rsid w:val="002A0586"/>
    <w:rsid w:val="002A4576"/>
    <w:rsid w:val="002A5016"/>
    <w:rsid w:val="002A6CAF"/>
    <w:rsid w:val="002A6FE2"/>
    <w:rsid w:val="002B686A"/>
    <w:rsid w:val="002C6A8F"/>
    <w:rsid w:val="002D12F6"/>
    <w:rsid w:val="002E51F9"/>
    <w:rsid w:val="002F0689"/>
    <w:rsid w:val="002F5158"/>
    <w:rsid w:val="00303916"/>
    <w:rsid w:val="00304DE6"/>
    <w:rsid w:val="0031329E"/>
    <w:rsid w:val="00313A37"/>
    <w:rsid w:val="00314B3D"/>
    <w:rsid w:val="0031578F"/>
    <w:rsid w:val="00320671"/>
    <w:rsid w:val="00321EF5"/>
    <w:rsid w:val="003259F8"/>
    <w:rsid w:val="00330D70"/>
    <w:rsid w:val="003379E9"/>
    <w:rsid w:val="00337F7D"/>
    <w:rsid w:val="00341769"/>
    <w:rsid w:val="00362145"/>
    <w:rsid w:val="00363696"/>
    <w:rsid w:val="00364DC0"/>
    <w:rsid w:val="0036557D"/>
    <w:rsid w:val="00365671"/>
    <w:rsid w:val="00376642"/>
    <w:rsid w:val="00381795"/>
    <w:rsid w:val="00390AEF"/>
    <w:rsid w:val="00392A1E"/>
    <w:rsid w:val="003A28A3"/>
    <w:rsid w:val="003A6715"/>
    <w:rsid w:val="003B14D8"/>
    <w:rsid w:val="003B3944"/>
    <w:rsid w:val="003B5D1C"/>
    <w:rsid w:val="003B5FDA"/>
    <w:rsid w:val="003B63EB"/>
    <w:rsid w:val="003B65F7"/>
    <w:rsid w:val="003B7B6E"/>
    <w:rsid w:val="003C4CBA"/>
    <w:rsid w:val="003C6225"/>
    <w:rsid w:val="003D03B0"/>
    <w:rsid w:val="003D33ED"/>
    <w:rsid w:val="003D6E42"/>
    <w:rsid w:val="003E39A2"/>
    <w:rsid w:val="003F450E"/>
    <w:rsid w:val="00413852"/>
    <w:rsid w:val="00415F9C"/>
    <w:rsid w:val="0042623A"/>
    <w:rsid w:val="00427A77"/>
    <w:rsid w:val="00427BE0"/>
    <w:rsid w:val="00432A56"/>
    <w:rsid w:val="004349F8"/>
    <w:rsid w:val="00434E9B"/>
    <w:rsid w:val="00450FD9"/>
    <w:rsid w:val="004517B7"/>
    <w:rsid w:val="00457714"/>
    <w:rsid w:val="00462B58"/>
    <w:rsid w:val="00470975"/>
    <w:rsid w:val="00477862"/>
    <w:rsid w:val="00483412"/>
    <w:rsid w:val="00484D0E"/>
    <w:rsid w:val="00486604"/>
    <w:rsid w:val="00494B72"/>
    <w:rsid w:val="004A65AB"/>
    <w:rsid w:val="004A7574"/>
    <w:rsid w:val="004A7BB4"/>
    <w:rsid w:val="004B62E9"/>
    <w:rsid w:val="004B6FE3"/>
    <w:rsid w:val="004B7813"/>
    <w:rsid w:val="004C1EEF"/>
    <w:rsid w:val="004D274D"/>
    <w:rsid w:val="004D5E6B"/>
    <w:rsid w:val="004D6F53"/>
    <w:rsid w:val="004D77F1"/>
    <w:rsid w:val="004E0D86"/>
    <w:rsid w:val="004E29FC"/>
    <w:rsid w:val="004E387B"/>
    <w:rsid w:val="004E3DAF"/>
    <w:rsid w:val="004E3DC5"/>
    <w:rsid w:val="004E4B16"/>
    <w:rsid w:val="0050075B"/>
    <w:rsid w:val="00502A80"/>
    <w:rsid w:val="00512EFB"/>
    <w:rsid w:val="005164CA"/>
    <w:rsid w:val="00520A50"/>
    <w:rsid w:val="00521BAE"/>
    <w:rsid w:val="00525180"/>
    <w:rsid w:val="005318C9"/>
    <w:rsid w:val="00533B00"/>
    <w:rsid w:val="0053523F"/>
    <w:rsid w:val="005378D1"/>
    <w:rsid w:val="00547B4A"/>
    <w:rsid w:val="00552955"/>
    <w:rsid w:val="00552BCB"/>
    <w:rsid w:val="00554103"/>
    <w:rsid w:val="00556943"/>
    <w:rsid w:val="00561289"/>
    <w:rsid w:val="0056312F"/>
    <w:rsid w:val="00571044"/>
    <w:rsid w:val="00573724"/>
    <w:rsid w:val="005816E4"/>
    <w:rsid w:val="005921F9"/>
    <w:rsid w:val="005959BF"/>
    <w:rsid w:val="005974D1"/>
    <w:rsid w:val="005A2218"/>
    <w:rsid w:val="005A640B"/>
    <w:rsid w:val="005B1761"/>
    <w:rsid w:val="005B69FF"/>
    <w:rsid w:val="005C4AB4"/>
    <w:rsid w:val="005C63FE"/>
    <w:rsid w:val="005D37A7"/>
    <w:rsid w:val="005D469A"/>
    <w:rsid w:val="005D4897"/>
    <w:rsid w:val="005D7223"/>
    <w:rsid w:val="005E3106"/>
    <w:rsid w:val="005F0947"/>
    <w:rsid w:val="005F3B00"/>
    <w:rsid w:val="005F52E3"/>
    <w:rsid w:val="005F7323"/>
    <w:rsid w:val="006003AA"/>
    <w:rsid w:val="00600DFD"/>
    <w:rsid w:val="006069C3"/>
    <w:rsid w:val="0061057A"/>
    <w:rsid w:val="00614FB5"/>
    <w:rsid w:val="00616592"/>
    <w:rsid w:val="00621DE0"/>
    <w:rsid w:val="00626E7C"/>
    <w:rsid w:val="0063722B"/>
    <w:rsid w:val="00640253"/>
    <w:rsid w:val="00647889"/>
    <w:rsid w:val="00652F62"/>
    <w:rsid w:val="006644AA"/>
    <w:rsid w:val="006650F7"/>
    <w:rsid w:val="00667656"/>
    <w:rsid w:val="00695101"/>
    <w:rsid w:val="006A5DFD"/>
    <w:rsid w:val="006B6399"/>
    <w:rsid w:val="006C0378"/>
    <w:rsid w:val="006C0B8F"/>
    <w:rsid w:val="006C0C56"/>
    <w:rsid w:val="006D4BB8"/>
    <w:rsid w:val="006D6EB1"/>
    <w:rsid w:val="006D75E8"/>
    <w:rsid w:val="006F478D"/>
    <w:rsid w:val="0070271C"/>
    <w:rsid w:val="00704075"/>
    <w:rsid w:val="007056CB"/>
    <w:rsid w:val="00707992"/>
    <w:rsid w:val="00707C62"/>
    <w:rsid w:val="0071246E"/>
    <w:rsid w:val="007243B6"/>
    <w:rsid w:val="00726F75"/>
    <w:rsid w:val="007342CF"/>
    <w:rsid w:val="0073569A"/>
    <w:rsid w:val="0073732B"/>
    <w:rsid w:val="007400D2"/>
    <w:rsid w:val="007412FE"/>
    <w:rsid w:val="00741A4C"/>
    <w:rsid w:val="00742ACA"/>
    <w:rsid w:val="00744FF1"/>
    <w:rsid w:val="0074673F"/>
    <w:rsid w:val="007514E2"/>
    <w:rsid w:val="00756426"/>
    <w:rsid w:val="0076268C"/>
    <w:rsid w:val="007650A9"/>
    <w:rsid w:val="007818F1"/>
    <w:rsid w:val="00781B48"/>
    <w:rsid w:val="00784957"/>
    <w:rsid w:val="00791B31"/>
    <w:rsid w:val="0079644D"/>
    <w:rsid w:val="007A087F"/>
    <w:rsid w:val="007A3BB7"/>
    <w:rsid w:val="007A4B52"/>
    <w:rsid w:val="007B437F"/>
    <w:rsid w:val="007C247A"/>
    <w:rsid w:val="007C3547"/>
    <w:rsid w:val="007C4DC2"/>
    <w:rsid w:val="007C741F"/>
    <w:rsid w:val="007D2206"/>
    <w:rsid w:val="007E020F"/>
    <w:rsid w:val="007E2285"/>
    <w:rsid w:val="007E51C1"/>
    <w:rsid w:val="007E654D"/>
    <w:rsid w:val="007F3073"/>
    <w:rsid w:val="007F34C6"/>
    <w:rsid w:val="007F57B9"/>
    <w:rsid w:val="007F57F0"/>
    <w:rsid w:val="007F634F"/>
    <w:rsid w:val="00800499"/>
    <w:rsid w:val="008004A3"/>
    <w:rsid w:val="008023E5"/>
    <w:rsid w:val="00803EA6"/>
    <w:rsid w:val="00806810"/>
    <w:rsid w:val="00817D3D"/>
    <w:rsid w:val="00832E99"/>
    <w:rsid w:val="00841E00"/>
    <w:rsid w:val="00854267"/>
    <w:rsid w:val="00856942"/>
    <w:rsid w:val="00860A21"/>
    <w:rsid w:val="00860B7D"/>
    <w:rsid w:val="008629F7"/>
    <w:rsid w:val="00872144"/>
    <w:rsid w:val="00876DC1"/>
    <w:rsid w:val="00882177"/>
    <w:rsid w:val="00887D7F"/>
    <w:rsid w:val="00896F87"/>
    <w:rsid w:val="00897F31"/>
    <w:rsid w:val="008A78A7"/>
    <w:rsid w:val="008B0A5E"/>
    <w:rsid w:val="008B77FC"/>
    <w:rsid w:val="008B7F63"/>
    <w:rsid w:val="008C3855"/>
    <w:rsid w:val="008D05A6"/>
    <w:rsid w:val="008D2D60"/>
    <w:rsid w:val="008D3F42"/>
    <w:rsid w:val="008E3C5D"/>
    <w:rsid w:val="008F0CA1"/>
    <w:rsid w:val="008F3508"/>
    <w:rsid w:val="00906B14"/>
    <w:rsid w:val="00912CB8"/>
    <w:rsid w:val="009151E2"/>
    <w:rsid w:val="00923300"/>
    <w:rsid w:val="00930D6B"/>
    <w:rsid w:val="00944509"/>
    <w:rsid w:val="00947337"/>
    <w:rsid w:val="00950157"/>
    <w:rsid w:val="00950A96"/>
    <w:rsid w:val="00966C95"/>
    <w:rsid w:val="00975CCF"/>
    <w:rsid w:val="0098036E"/>
    <w:rsid w:val="00980650"/>
    <w:rsid w:val="00980901"/>
    <w:rsid w:val="00982D0C"/>
    <w:rsid w:val="00992C38"/>
    <w:rsid w:val="0099459A"/>
    <w:rsid w:val="009A2389"/>
    <w:rsid w:val="009A3FE5"/>
    <w:rsid w:val="009A491B"/>
    <w:rsid w:val="009A5D76"/>
    <w:rsid w:val="009A7099"/>
    <w:rsid w:val="009B18E2"/>
    <w:rsid w:val="009B2509"/>
    <w:rsid w:val="009B2B8E"/>
    <w:rsid w:val="009B5127"/>
    <w:rsid w:val="009C0E98"/>
    <w:rsid w:val="009C1573"/>
    <w:rsid w:val="009D7188"/>
    <w:rsid w:val="009E0B2D"/>
    <w:rsid w:val="009E63FC"/>
    <w:rsid w:val="009F627E"/>
    <w:rsid w:val="00A00056"/>
    <w:rsid w:val="00A00C90"/>
    <w:rsid w:val="00A02A09"/>
    <w:rsid w:val="00A03DA6"/>
    <w:rsid w:val="00A1651A"/>
    <w:rsid w:val="00A20386"/>
    <w:rsid w:val="00A26F9A"/>
    <w:rsid w:val="00A3505E"/>
    <w:rsid w:val="00A35DC9"/>
    <w:rsid w:val="00A36B7D"/>
    <w:rsid w:val="00A412CA"/>
    <w:rsid w:val="00A541A6"/>
    <w:rsid w:val="00A56D90"/>
    <w:rsid w:val="00A62625"/>
    <w:rsid w:val="00A62BD7"/>
    <w:rsid w:val="00A64CF3"/>
    <w:rsid w:val="00A67FA8"/>
    <w:rsid w:val="00A735A3"/>
    <w:rsid w:val="00A76B16"/>
    <w:rsid w:val="00A76F81"/>
    <w:rsid w:val="00AA49DE"/>
    <w:rsid w:val="00AA6B25"/>
    <w:rsid w:val="00AB5DD0"/>
    <w:rsid w:val="00AC2E50"/>
    <w:rsid w:val="00AC2EC8"/>
    <w:rsid w:val="00AC331E"/>
    <w:rsid w:val="00AC60D8"/>
    <w:rsid w:val="00AD0A26"/>
    <w:rsid w:val="00AD3A9A"/>
    <w:rsid w:val="00AD3C88"/>
    <w:rsid w:val="00AE0107"/>
    <w:rsid w:val="00AE52B4"/>
    <w:rsid w:val="00AE5739"/>
    <w:rsid w:val="00AE7D8D"/>
    <w:rsid w:val="00AF1679"/>
    <w:rsid w:val="00AF2969"/>
    <w:rsid w:val="00AF791E"/>
    <w:rsid w:val="00B012DA"/>
    <w:rsid w:val="00B04225"/>
    <w:rsid w:val="00B07AD5"/>
    <w:rsid w:val="00B07C83"/>
    <w:rsid w:val="00B1669B"/>
    <w:rsid w:val="00B17290"/>
    <w:rsid w:val="00B232AD"/>
    <w:rsid w:val="00B245E0"/>
    <w:rsid w:val="00B27E55"/>
    <w:rsid w:val="00B349C2"/>
    <w:rsid w:val="00B460E0"/>
    <w:rsid w:val="00B47B2A"/>
    <w:rsid w:val="00B6079A"/>
    <w:rsid w:val="00B71DBF"/>
    <w:rsid w:val="00B76C70"/>
    <w:rsid w:val="00B838A0"/>
    <w:rsid w:val="00B840AF"/>
    <w:rsid w:val="00B84245"/>
    <w:rsid w:val="00BA5F0D"/>
    <w:rsid w:val="00BB01B5"/>
    <w:rsid w:val="00BB51C0"/>
    <w:rsid w:val="00BB67CB"/>
    <w:rsid w:val="00BB69F7"/>
    <w:rsid w:val="00BC1B10"/>
    <w:rsid w:val="00BC4939"/>
    <w:rsid w:val="00BD5E2B"/>
    <w:rsid w:val="00BD663F"/>
    <w:rsid w:val="00BD66CE"/>
    <w:rsid w:val="00BD7D4A"/>
    <w:rsid w:val="00BF2F17"/>
    <w:rsid w:val="00BF39E5"/>
    <w:rsid w:val="00BF49B4"/>
    <w:rsid w:val="00C00912"/>
    <w:rsid w:val="00C036E1"/>
    <w:rsid w:val="00C0392A"/>
    <w:rsid w:val="00C14375"/>
    <w:rsid w:val="00C20BB4"/>
    <w:rsid w:val="00C212C6"/>
    <w:rsid w:val="00C2307B"/>
    <w:rsid w:val="00C23F47"/>
    <w:rsid w:val="00C31D81"/>
    <w:rsid w:val="00C335D8"/>
    <w:rsid w:val="00C3672A"/>
    <w:rsid w:val="00C444C6"/>
    <w:rsid w:val="00C44760"/>
    <w:rsid w:val="00C450E4"/>
    <w:rsid w:val="00C746BE"/>
    <w:rsid w:val="00C7549C"/>
    <w:rsid w:val="00C76845"/>
    <w:rsid w:val="00C768FC"/>
    <w:rsid w:val="00C80F76"/>
    <w:rsid w:val="00C87893"/>
    <w:rsid w:val="00C955BF"/>
    <w:rsid w:val="00C969A4"/>
    <w:rsid w:val="00C97721"/>
    <w:rsid w:val="00CA2378"/>
    <w:rsid w:val="00CA2738"/>
    <w:rsid w:val="00CA28DD"/>
    <w:rsid w:val="00CA2977"/>
    <w:rsid w:val="00CA3059"/>
    <w:rsid w:val="00CA47CB"/>
    <w:rsid w:val="00CB1D0A"/>
    <w:rsid w:val="00CB7B24"/>
    <w:rsid w:val="00CC0304"/>
    <w:rsid w:val="00CC2FA6"/>
    <w:rsid w:val="00CC4CA3"/>
    <w:rsid w:val="00CC7319"/>
    <w:rsid w:val="00CD512D"/>
    <w:rsid w:val="00CD5FC7"/>
    <w:rsid w:val="00CE32BF"/>
    <w:rsid w:val="00CE32E3"/>
    <w:rsid w:val="00CE655B"/>
    <w:rsid w:val="00CF5022"/>
    <w:rsid w:val="00CF57F5"/>
    <w:rsid w:val="00CF5F76"/>
    <w:rsid w:val="00CF6124"/>
    <w:rsid w:val="00D00145"/>
    <w:rsid w:val="00D009A3"/>
    <w:rsid w:val="00D20C79"/>
    <w:rsid w:val="00D23829"/>
    <w:rsid w:val="00D33CC6"/>
    <w:rsid w:val="00D42E90"/>
    <w:rsid w:val="00D43040"/>
    <w:rsid w:val="00D455DF"/>
    <w:rsid w:val="00D51BC2"/>
    <w:rsid w:val="00D550F9"/>
    <w:rsid w:val="00D65454"/>
    <w:rsid w:val="00D77B0A"/>
    <w:rsid w:val="00D8206C"/>
    <w:rsid w:val="00D82A41"/>
    <w:rsid w:val="00D85A68"/>
    <w:rsid w:val="00D914CA"/>
    <w:rsid w:val="00D93AD3"/>
    <w:rsid w:val="00D93B28"/>
    <w:rsid w:val="00DA2FEA"/>
    <w:rsid w:val="00DC2FBD"/>
    <w:rsid w:val="00DC5301"/>
    <w:rsid w:val="00DC55D5"/>
    <w:rsid w:val="00DD1BE3"/>
    <w:rsid w:val="00DD1E15"/>
    <w:rsid w:val="00DD4773"/>
    <w:rsid w:val="00DE1749"/>
    <w:rsid w:val="00DE2530"/>
    <w:rsid w:val="00DE6C9A"/>
    <w:rsid w:val="00DF32C6"/>
    <w:rsid w:val="00DF7C98"/>
    <w:rsid w:val="00E012D0"/>
    <w:rsid w:val="00E05552"/>
    <w:rsid w:val="00E07B03"/>
    <w:rsid w:val="00E17210"/>
    <w:rsid w:val="00E17EEE"/>
    <w:rsid w:val="00E20E29"/>
    <w:rsid w:val="00E22F6A"/>
    <w:rsid w:val="00E331B1"/>
    <w:rsid w:val="00E33BE2"/>
    <w:rsid w:val="00E433A1"/>
    <w:rsid w:val="00E51DDF"/>
    <w:rsid w:val="00E61195"/>
    <w:rsid w:val="00E6183C"/>
    <w:rsid w:val="00E62FA4"/>
    <w:rsid w:val="00E63B29"/>
    <w:rsid w:val="00E66A6F"/>
    <w:rsid w:val="00E71972"/>
    <w:rsid w:val="00E7459A"/>
    <w:rsid w:val="00E74A9B"/>
    <w:rsid w:val="00E74B5F"/>
    <w:rsid w:val="00E758DF"/>
    <w:rsid w:val="00E84470"/>
    <w:rsid w:val="00E977E5"/>
    <w:rsid w:val="00EA0A0A"/>
    <w:rsid w:val="00EA14DC"/>
    <w:rsid w:val="00EA2D5D"/>
    <w:rsid w:val="00EB1BE7"/>
    <w:rsid w:val="00EB79EA"/>
    <w:rsid w:val="00EC0776"/>
    <w:rsid w:val="00EC5375"/>
    <w:rsid w:val="00EC6056"/>
    <w:rsid w:val="00EC671E"/>
    <w:rsid w:val="00ED065F"/>
    <w:rsid w:val="00ED0E0A"/>
    <w:rsid w:val="00ED436B"/>
    <w:rsid w:val="00ED6519"/>
    <w:rsid w:val="00EE154A"/>
    <w:rsid w:val="00EE4AFD"/>
    <w:rsid w:val="00EE6DA1"/>
    <w:rsid w:val="00EF0C7B"/>
    <w:rsid w:val="00EF108A"/>
    <w:rsid w:val="00EF3441"/>
    <w:rsid w:val="00EF50D6"/>
    <w:rsid w:val="00EF6F7B"/>
    <w:rsid w:val="00F02FEE"/>
    <w:rsid w:val="00F05026"/>
    <w:rsid w:val="00F12AB3"/>
    <w:rsid w:val="00F2004D"/>
    <w:rsid w:val="00F238B5"/>
    <w:rsid w:val="00F25764"/>
    <w:rsid w:val="00F34E53"/>
    <w:rsid w:val="00F423B0"/>
    <w:rsid w:val="00F43878"/>
    <w:rsid w:val="00F54F80"/>
    <w:rsid w:val="00F64BAC"/>
    <w:rsid w:val="00F64FE7"/>
    <w:rsid w:val="00F6672F"/>
    <w:rsid w:val="00F81351"/>
    <w:rsid w:val="00F84A31"/>
    <w:rsid w:val="00F961AC"/>
    <w:rsid w:val="00F976A7"/>
    <w:rsid w:val="00F97F07"/>
    <w:rsid w:val="00FA0192"/>
    <w:rsid w:val="00FA0C8E"/>
    <w:rsid w:val="00FA74E6"/>
    <w:rsid w:val="00FB2638"/>
    <w:rsid w:val="00FC1581"/>
    <w:rsid w:val="00FC221E"/>
    <w:rsid w:val="00FC430D"/>
    <w:rsid w:val="00FD5CD7"/>
    <w:rsid w:val="00FE4803"/>
    <w:rsid w:val="00FE5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7E5"/>
    <w:pPr>
      <w:spacing w:after="200" w:line="276" w:lineRule="auto"/>
    </w:pPr>
    <w:rPr>
      <w:sz w:val="22"/>
      <w:szCs w:val="22"/>
    </w:rPr>
  </w:style>
  <w:style w:type="paragraph" w:styleId="Heading4">
    <w:name w:val="heading 4"/>
    <w:basedOn w:val="Normal"/>
    <w:next w:val="Normal"/>
    <w:link w:val="Heading4Char"/>
    <w:qFormat/>
    <w:rsid w:val="00CE32E3"/>
    <w:pPr>
      <w:keepNext/>
      <w:keepLines/>
      <w:spacing w:before="200" w:after="0" w:line="240" w:lineRule="auto"/>
      <w:outlineLvl w:val="3"/>
    </w:pPr>
    <w:rPr>
      <w:rFonts w:ascii="Cambria" w:eastAsia="Times New Roman" w:hAnsi="Cambria"/>
      <w:b/>
      <w:bCs/>
      <w:i/>
      <w:iCs/>
      <w:color w:val="4F81BD"/>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aliases w:val="Colorful List - Accent 11"/>
    <w:basedOn w:val="Normal"/>
    <w:link w:val="MediumGrid1-Accent2Char"/>
    <w:uiPriority w:val="34"/>
    <w:qFormat/>
    <w:rsid w:val="00E977E5"/>
    <w:pPr>
      <w:ind w:left="720"/>
      <w:contextualSpacing/>
    </w:pPr>
  </w:style>
  <w:style w:type="character" w:customStyle="1" w:styleId="MediumGrid1-Accent2Char">
    <w:name w:val="Medium Grid 1 - Accent 2 Char"/>
    <w:aliases w:val="Colorful List - Accent 11 Char"/>
    <w:link w:val="MediumGrid1-Accent21"/>
    <w:uiPriority w:val="34"/>
    <w:locked/>
    <w:rsid w:val="00E977E5"/>
  </w:style>
  <w:style w:type="paragraph" w:customStyle="1" w:styleId="NumriData">
    <w:name w:val="Numri_Data"/>
    <w:rsid w:val="00094B65"/>
    <w:pPr>
      <w:widowControl w:val="0"/>
      <w:suppressAutoHyphens/>
      <w:spacing w:after="200" w:line="276" w:lineRule="auto"/>
    </w:pPr>
    <w:rPr>
      <w:rFonts w:eastAsia="SimSun" w:cs="font392"/>
      <w:kern w:val="1"/>
      <w:sz w:val="22"/>
      <w:szCs w:val="22"/>
      <w:lang w:eastAsia="ar-SA"/>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D51BC2"/>
    <w:pPr>
      <w:spacing w:after="0" w:line="240" w:lineRule="auto"/>
    </w:pPr>
    <w:rPr>
      <w:sz w:val="20"/>
      <w:szCs w:val="20"/>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link w:val="FootnoteText"/>
    <w:uiPriority w:val="99"/>
    <w:rsid w:val="00D51BC2"/>
    <w:rPr>
      <w:sz w:val="20"/>
      <w:szCs w:val="20"/>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D51BC2"/>
    <w:rPr>
      <w:vertAlign w:val="superscript"/>
    </w:rPr>
  </w:style>
  <w:style w:type="paragraph" w:customStyle="1" w:styleId="NoSpacing1">
    <w:name w:val="No Spacing1"/>
    <w:uiPriority w:val="1"/>
    <w:qFormat/>
    <w:rsid w:val="00483412"/>
    <w:rPr>
      <w:sz w:val="22"/>
      <w:szCs w:val="22"/>
    </w:rPr>
  </w:style>
  <w:style w:type="character" w:styleId="CommentReference">
    <w:name w:val="annotation reference"/>
    <w:uiPriority w:val="99"/>
    <w:semiHidden/>
    <w:unhideWhenUsed/>
    <w:rsid w:val="007F57F0"/>
    <w:rPr>
      <w:sz w:val="16"/>
      <w:szCs w:val="16"/>
    </w:rPr>
  </w:style>
  <w:style w:type="paragraph" w:styleId="CommentText">
    <w:name w:val="annotation text"/>
    <w:basedOn w:val="Normal"/>
    <w:link w:val="CommentTextChar"/>
    <w:uiPriority w:val="99"/>
    <w:semiHidden/>
    <w:unhideWhenUsed/>
    <w:rsid w:val="007F57F0"/>
    <w:pPr>
      <w:spacing w:line="240" w:lineRule="auto"/>
    </w:pPr>
    <w:rPr>
      <w:sz w:val="20"/>
      <w:szCs w:val="20"/>
    </w:rPr>
  </w:style>
  <w:style w:type="character" w:customStyle="1" w:styleId="CommentTextChar">
    <w:name w:val="Comment Text Char"/>
    <w:link w:val="CommentText"/>
    <w:uiPriority w:val="99"/>
    <w:semiHidden/>
    <w:rsid w:val="007F57F0"/>
    <w:rPr>
      <w:sz w:val="20"/>
      <w:szCs w:val="20"/>
    </w:rPr>
  </w:style>
  <w:style w:type="paragraph" w:styleId="CommentSubject">
    <w:name w:val="annotation subject"/>
    <w:basedOn w:val="CommentText"/>
    <w:next w:val="CommentText"/>
    <w:link w:val="CommentSubjectChar"/>
    <w:uiPriority w:val="99"/>
    <w:semiHidden/>
    <w:unhideWhenUsed/>
    <w:rsid w:val="007F57F0"/>
    <w:rPr>
      <w:b/>
      <w:bCs/>
    </w:rPr>
  </w:style>
  <w:style w:type="character" w:customStyle="1" w:styleId="CommentSubjectChar">
    <w:name w:val="Comment Subject Char"/>
    <w:link w:val="CommentSubject"/>
    <w:uiPriority w:val="99"/>
    <w:semiHidden/>
    <w:rsid w:val="007F57F0"/>
    <w:rPr>
      <w:b/>
      <w:bCs/>
      <w:sz w:val="20"/>
      <w:szCs w:val="20"/>
    </w:rPr>
  </w:style>
  <w:style w:type="paragraph" w:styleId="BalloonText">
    <w:name w:val="Balloon Text"/>
    <w:basedOn w:val="Normal"/>
    <w:link w:val="BalloonTextChar"/>
    <w:uiPriority w:val="99"/>
    <w:semiHidden/>
    <w:unhideWhenUsed/>
    <w:rsid w:val="007F57F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57F0"/>
    <w:rPr>
      <w:rFonts w:ascii="Tahoma" w:hAnsi="Tahoma" w:cs="Tahoma"/>
      <w:sz w:val="16"/>
      <w:szCs w:val="16"/>
    </w:rPr>
  </w:style>
  <w:style w:type="character" w:styleId="Hyperlink">
    <w:name w:val="Hyperlink"/>
    <w:uiPriority w:val="99"/>
    <w:unhideWhenUsed/>
    <w:rsid w:val="007F57B9"/>
    <w:rPr>
      <w:color w:val="0000FF"/>
      <w:u w:val="single"/>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
    <w:basedOn w:val="Normal"/>
    <w:link w:val="FootnoteReference"/>
    <w:uiPriority w:val="99"/>
    <w:rsid w:val="0018490A"/>
    <w:pPr>
      <w:spacing w:after="160" w:line="240" w:lineRule="exact"/>
    </w:pPr>
    <w:rPr>
      <w:sz w:val="20"/>
      <w:szCs w:val="20"/>
      <w:vertAlign w:val="superscript"/>
    </w:rPr>
  </w:style>
  <w:style w:type="character" w:customStyle="1" w:styleId="Heading4Char">
    <w:name w:val="Heading 4 Char"/>
    <w:link w:val="Heading4"/>
    <w:rsid w:val="00CE32E3"/>
    <w:rPr>
      <w:rFonts w:ascii="Cambria" w:eastAsia="Times New Roman" w:hAnsi="Cambria"/>
      <w:b/>
      <w:bCs/>
      <w:i/>
      <w:iCs/>
      <w:color w:val="4F81BD"/>
      <w:sz w:val="22"/>
      <w:szCs w:val="22"/>
      <w:lang w:val="en-GB" w:eastAsia="en-GB"/>
    </w:rPr>
  </w:style>
  <w:style w:type="paragraph" w:customStyle="1" w:styleId="yiv2549202493ydpdcf0db41msonormal">
    <w:name w:val="yiv2549202493ydpdcf0db41msonormal"/>
    <w:basedOn w:val="Normal"/>
    <w:rsid w:val="007C247A"/>
    <w:pPr>
      <w:spacing w:before="100" w:beforeAutospacing="1" w:after="100" w:afterAutospacing="1" w:line="240" w:lineRule="auto"/>
    </w:pPr>
    <w:rPr>
      <w:rFonts w:ascii="Times New Roman" w:eastAsia="Times New Roman" w:hAnsi="Times New Roman"/>
      <w:sz w:val="24"/>
      <w:szCs w:val="24"/>
    </w:rPr>
  </w:style>
  <w:style w:type="paragraph" w:customStyle="1" w:styleId="yiv4879851445ydpe874f5cmsonormal">
    <w:name w:val="yiv4879851445ydpe874f5cmsonormal"/>
    <w:basedOn w:val="Normal"/>
    <w:rsid w:val="003B3944"/>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F64FE7"/>
    <w:rPr>
      <w:color w:val="800080"/>
      <w:u w:val="single"/>
    </w:rPr>
  </w:style>
</w:styles>
</file>

<file path=word/webSettings.xml><?xml version="1.0" encoding="utf-8"?>
<w:webSettings xmlns:r="http://schemas.openxmlformats.org/officeDocument/2006/relationships" xmlns:w="http://schemas.openxmlformats.org/wordprocessingml/2006/main">
  <w:divs>
    <w:div w:id="191501102">
      <w:bodyDiv w:val="1"/>
      <w:marLeft w:val="0"/>
      <w:marRight w:val="0"/>
      <w:marTop w:val="0"/>
      <w:marBottom w:val="0"/>
      <w:divBdr>
        <w:top w:val="none" w:sz="0" w:space="0" w:color="auto"/>
        <w:left w:val="none" w:sz="0" w:space="0" w:color="auto"/>
        <w:bottom w:val="none" w:sz="0" w:space="0" w:color="auto"/>
        <w:right w:val="none" w:sz="0" w:space="0" w:color="auto"/>
      </w:divBdr>
      <w:divsChild>
        <w:div w:id="333266351">
          <w:marLeft w:val="0"/>
          <w:marRight w:val="0"/>
          <w:marTop w:val="0"/>
          <w:marBottom w:val="0"/>
          <w:divBdr>
            <w:top w:val="none" w:sz="0" w:space="0" w:color="auto"/>
            <w:left w:val="none" w:sz="0" w:space="0" w:color="auto"/>
            <w:bottom w:val="none" w:sz="0" w:space="0" w:color="auto"/>
            <w:right w:val="none" w:sz="0" w:space="0" w:color="auto"/>
          </w:divBdr>
        </w:div>
        <w:div w:id="445658949">
          <w:marLeft w:val="0"/>
          <w:marRight w:val="0"/>
          <w:marTop w:val="0"/>
          <w:marBottom w:val="0"/>
          <w:divBdr>
            <w:top w:val="none" w:sz="0" w:space="0" w:color="auto"/>
            <w:left w:val="none" w:sz="0" w:space="0" w:color="auto"/>
            <w:bottom w:val="none" w:sz="0" w:space="0" w:color="auto"/>
            <w:right w:val="none" w:sz="0" w:space="0" w:color="auto"/>
          </w:divBdr>
        </w:div>
        <w:div w:id="506602464">
          <w:marLeft w:val="0"/>
          <w:marRight w:val="0"/>
          <w:marTop w:val="0"/>
          <w:marBottom w:val="0"/>
          <w:divBdr>
            <w:top w:val="none" w:sz="0" w:space="0" w:color="auto"/>
            <w:left w:val="none" w:sz="0" w:space="0" w:color="auto"/>
            <w:bottom w:val="none" w:sz="0" w:space="0" w:color="auto"/>
            <w:right w:val="none" w:sz="0" w:space="0" w:color="auto"/>
          </w:divBdr>
        </w:div>
        <w:div w:id="686179480">
          <w:marLeft w:val="0"/>
          <w:marRight w:val="0"/>
          <w:marTop w:val="0"/>
          <w:marBottom w:val="0"/>
          <w:divBdr>
            <w:top w:val="none" w:sz="0" w:space="0" w:color="auto"/>
            <w:left w:val="none" w:sz="0" w:space="0" w:color="auto"/>
            <w:bottom w:val="none" w:sz="0" w:space="0" w:color="auto"/>
            <w:right w:val="none" w:sz="0" w:space="0" w:color="auto"/>
          </w:divBdr>
        </w:div>
        <w:div w:id="1675184056">
          <w:marLeft w:val="0"/>
          <w:marRight w:val="0"/>
          <w:marTop w:val="0"/>
          <w:marBottom w:val="0"/>
          <w:divBdr>
            <w:top w:val="none" w:sz="0" w:space="0" w:color="auto"/>
            <w:left w:val="none" w:sz="0" w:space="0" w:color="auto"/>
            <w:bottom w:val="none" w:sz="0" w:space="0" w:color="auto"/>
            <w:right w:val="none" w:sz="0" w:space="0" w:color="auto"/>
          </w:divBdr>
        </w:div>
        <w:div w:id="1750037833">
          <w:marLeft w:val="0"/>
          <w:marRight w:val="0"/>
          <w:marTop w:val="0"/>
          <w:marBottom w:val="0"/>
          <w:divBdr>
            <w:top w:val="none" w:sz="0" w:space="0" w:color="auto"/>
            <w:left w:val="none" w:sz="0" w:space="0" w:color="auto"/>
            <w:bottom w:val="none" w:sz="0" w:space="0" w:color="auto"/>
            <w:right w:val="none" w:sz="0" w:space="0" w:color="auto"/>
          </w:divBdr>
        </w:div>
        <w:div w:id="1997687013">
          <w:marLeft w:val="0"/>
          <w:marRight w:val="0"/>
          <w:marTop w:val="0"/>
          <w:marBottom w:val="0"/>
          <w:divBdr>
            <w:top w:val="none" w:sz="0" w:space="0" w:color="auto"/>
            <w:left w:val="none" w:sz="0" w:space="0" w:color="auto"/>
            <w:bottom w:val="none" w:sz="0" w:space="0" w:color="auto"/>
            <w:right w:val="none" w:sz="0" w:space="0" w:color="auto"/>
          </w:divBdr>
        </w:div>
      </w:divsChild>
    </w:div>
    <w:div w:id="687482890">
      <w:bodyDiv w:val="1"/>
      <w:marLeft w:val="0"/>
      <w:marRight w:val="0"/>
      <w:marTop w:val="0"/>
      <w:marBottom w:val="0"/>
      <w:divBdr>
        <w:top w:val="none" w:sz="0" w:space="0" w:color="auto"/>
        <w:left w:val="none" w:sz="0" w:space="0" w:color="auto"/>
        <w:bottom w:val="none" w:sz="0" w:space="0" w:color="auto"/>
        <w:right w:val="none" w:sz="0" w:space="0" w:color="auto"/>
      </w:divBdr>
      <w:divsChild>
        <w:div w:id="198275949">
          <w:marLeft w:val="0"/>
          <w:marRight w:val="0"/>
          <w:marTop w:val="0"/>
          <w:marBottom w:val="0"/>
          <w:divBdr>
            <w:top w:val="none" w:sz="0" w:space="0" w:color="auto"/>
            <w:left w:val="none" w:sz="0" w:space="0" w:color="auto"/>
            <w:bottom w:val="none" w:sz="0" w:space="0" w:color="auto"/>
            <w:right w:val="none" w:sz="0" w:space="0" w:color="auto"/>
          </w:divBdr>
        </w:div>
        <w:div w:id="1009992351">
          <w:marLeft w:val="0"/>
          <w:marRight w:val="0"/>
          <w:marTop w:val="0"/>
          <w:marBottom w:val="0"/>
          <w:divBdr>
            <w:top w:val="none" w:sz="0" w:space="0" w:color="auto"/>
            <w:left w:val="none" w:sz="0" w:space="0" w:color="auto"/>
            <w:bottom w:val="none" w:sz="0" w:space="0" w:color="auto"/>
            <w:right w:val="none" w:sz="0" w:space="0" w:color="auto"/>
          </w:divBdr>
        </w:div>
        <w:div w:id="2065642481">
          <w:marLeft w:val="0"/>
          <w:marRight w:val="0"/>
          <w:marTop w:val="0"/>
          <w:marBottom w:val="0"/>
          <w:divBdr>
            <w:top w:val="none" w:sz="0" w:space="0" w:color="auto"/>
            <w:left w:val="none" w:sz="0" w:space="0" w:color="auto"/>
            <w:bottom w:val="none" w:sz="0" w:space="0" w:color="auto"/>
            <w:right w:val="none" w:sz="0" w:space="0" w:color="auto"/>
          </w:divBdr>
        </w:div>
      </w:divsChild>
    </w:div>
    <w:div w:id="975329799">
      <w:bodyDiv w:val="1"/>
      <w:marLeft w:val="0"/>
      <w:marRight w:val="0"/>
      <w:marTop w:val="0"/>
      <w:marBottom w:val="0"/>
      <w:divBdr>
        <w:top w:val="none" w:sz="0" w:space="0" w:color="auto"/>
        <w:left w:val="none" w:sz="0" w:space="0" w:color="auto"/>
        <w:bottom w:val="none" w:sz="0" w:space="0" w:color="auto"/>
        <w:right w:val="none" w:sz="0" w:space="0" w:color="auto"/>
      </w:divBdr>
    </w:div>
    <w:div w:id="1422291363">
      <w:bodyDiv w:val="1"/>
      <w:marLeft w:val="0"/>
      <w:marRight w:val="0"/>
      <w:marTop w:val="0"/>
      <w:marBottom w:val="0"/>
      <w:divBdr>
        <w:top w:val="none" w:sz="0" w:space="0" w:color="auto"/>
        <w:left w:val="none" w:sz="0" w:space="0" w:color="auto"/>
        <w:bottom w:val="none" w:sz="0" w:space="0" w:color="auto"/>
        <w:right w:val="none" w:sz="0" w:space="0" w:color="auto"/>
      </w:divBdr>
    </w:div>
    <w:div w:id="1544752546">
      <w:bodyDiv w:val="1"/>
      <w:marLeft w:val="0"/>
      <w:marRight w:val="0"/>
      <w:marTop w:val="0"/>
      <w:marBottom w:val="0"/>
      <w:divBdr>
        <w:top w:val="none" w:sz="0" w:space="0" w:color="auto"/>
        <w:left w:val="none" w:sz="0" w:space="0" w:color="auto"/>
        <w:bottom w:val="none" w:sz="0" w:space="0" w:color="auto"/>
        <w:right w:val="none" w:sz="0" w:space="0" w:color="auto"/>
      </w:divBdr>
    </w:div>
    <w:div w:id="1692150428">
      <w:bodyDiv w:val="1"/>
      <w:marLeft w:val="0"/>
      <w:marRight w:val="0"/>
      <w:marTop w:val="0"/>
      <w:marBottom w:val="0"/>
      <w:divBdr>
        <w:top w:val="none" w:sz="0" w:space="0" w:color="auto"/>
        <w:left w:val="none" w:sz="0" w:space="0" w:color="auto"/>
        <w:bottom w:val="none" w:sz="0" w:space="0" w:color="auto"/>
        <w:right w:val="none" w:sz="0" w:space="0" w:color="auto"/>
      </w:divBdr>
    </w:div>
    <w:div w:id="1771508410">
      <w:bodyDiv w:val="1"/>
      <w:marLeft w:val="0"/>
      <w:marRight w:val="0"/>
      <w:marTop w:val="0"/>
      <w:marBottom w:val="0"/>
      <w:divBdr>
        <w:top w:val="none" w:sz="0" w:space="0" w:color="auto"/>
        <w:left w:val="none" w:sz="0" w:space="0" w:color="auto"/>
        <w:bottom w:val="none" w:sz="0" w:space="0" w:color="auto"/>
        <w:right w:val="none" w:sz="0" w:space="0" w:color="auto"/>
      </w:divBdr>
      <w:divsChild>
        <w:div w:id="802695884">
          <w:marLeft w:val="0"/>
          <w:marRight w:val="0"/>
          <w:marTop w:val="0"/>
          <w:marBottom w:val="0"/>
          <w:divBdr>
            <w:top w:val="none" w:sz="0" w:space="0" w:color="auto"/>
            <w:left w:val="none" w:sz="0" w:space="0" w:color="auto"/>
            <w:bottom w:val="none" w:sz="0" w:space="0" w:color="auto"/>
            <w:right w:val="none" w:sz="0" w:space="0" w:color="auto"/>
          </w:divBdr>
          <w:divsChild>
            <w:div w:id="2145198557">
              <w:marLeft w:val="0"/>
              <w:marRight w:val="0"/>
              <w:marTop w:val="0"/>
              <w:marBottom w:val="0"/>
              <w:divBdr>
                <w:top w:val="none" w:sz="0" w:space="0" w:color="auto"/>
                <w:left w:val="none" w:sz="0" w:space="0" w:color="auto"/>
                <w:bottom w:val="none" w:sz="0" w:space="0" w:color="auto"/>
                <w:right w:val="none" w:sz="0" w:space="0" w:color="auto"/>
              </w:divBdr>
              <w:divsChild>
                <w:div w:id="731392383">
                  <w:marLeft w:val="0"/>
                  <w:marRight w:val="0"/>
                  <w:marTop w:val="0"/>
                  <w:marBottom w:val="0"/>
                  <w:divBdr>
                    <w:top w:val="none" w:sz="0" w:space="0" w:color="auto"/>
                    <w:left w:val="none" w:sz="0" w:space="0" w:color="auto"/>
                    <w:bottom w:val="none" w:sz="0" w:space="0" w:color="auto"/>
                    <w:right w:val="none" w:sz="0" w:space="0" w:color="auto"/>
                  </w:divBdr>
                  <w:divsChild>
                    <w:div w:id="670916879">
                      <w:marLeft w:val="0"/>
                      <w:marRight w:val="0"/>
                      <w:marTop w:val="0"/>
                      <w:marBottom w:val="0"/>
                      <w:divBdr>
                        <w:top w:val="none" w:sz="0" w:space="0" w:color="auto"/>
                        <w:left w:val="none" w:sz="0" w:space="0" w:color="auto"/>
                        <w:bottom w:val="none" w:sz="0" w:space="0" w:color="auto"/>
                        <w:right w:val="none" w:sz="0" w:space="0" w:color="auto"/>
                      </w:divBdr>
                      <w:divsChild>
                        <w:div w:id="827863238">
                          <w:marLeft w:val="0"/>
                          <w:marRight w:val="0"/>
                          <w:marTop w:val="0"/>
                          <w:marBottom w:val="0"/>
                          <w:divBdr>
                            <w:top w:val="none" w:sz="0" w:space="0" w:color="auto"/>
                            <w:left w:val="none" w:sz="0" w:space="0" w:color="auto"/>
                            <w:bottom w:val="none" w:sz="0" w:space="0" w:color="auto"/>
                            <w:right w:val="none" w:sz="0" w:space="0" w:color="auto"/>
                          </w:divBdr>
                          <w:divsChild>
                            <w:div w:id="1432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6482">
          <w:marLeft w:val="0"/>
          <w:marRight w:val="0"/>
          <w:marTop w:val="0"/>
          <w:marBottom w:val="0"/>
          <w:divBdr>
            <w:top w:val="none" w:sz="0" w:space="0" w:color="auto"/>
            <w:left w:val="none" w:sz="0" w:space="0" w:color="auto"/>
            <w:bottom w:val="none" w:sz="0" w:space="0" w:color="auto"/>
            <w:right w:val="none" w:sz="0" w:space="0" w:color="auto"/>
          </w:divBdr>
          <w:divsChild>
            <w:div w:id="1457600898">
              <w:marLeft w:val="0"/>
              <w:marRight w:val="0"/>
              <w:marTop w:val="0"/>
              <w:marBottom w:val="0"/>
              <w:divBdr>
                <w:top w:val="none" w:sz="0" w:space="0" w:color="auto"/>
                <w:left w:val="none" w:sz="0" w:space="0" w:color="auto"/>
                <w:bottom w:val="none" w:sz="0" w:space="0" w:color="auto"/>
                <w:right w:val="none" w:sz="0" w:space="0" w:color="auto"/>
              </w:divBdr>
              <w:divsChild>
                <w:div w:id="1069186506">
                  <w:marLeft w:val="0"/>
                  <w:marRight w:val="0"/>
                  <w:marTop w:val="0"/>
                  <w:marBottom w:val="0"/>
                  <w:divBdr>
                    <w:top w:val="none" w:sz="0" w:space="0" w:color="auto"/>
                    <w:left w:val="none" w:sz="0" w:space="0" w:color="auto"/>
                    <w:bottom w:val="none" w:sz="0" w:space="0" w:color="auto"/>
                    <w:right w:val="none" w:sz="0" w:space="0" w:color="auto"/>
                  </w:divBdr>
                  <w:divsChild>
                    <w:div w:id="16298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2968">
          <w:marLeft w:val="0"/>
          <w:marRight w:val="0"/>
          <w:marTop w:val="0"/>
          <w:marBottom w:val="0"/>
          <w:divBdr>
            <w:top w:val="none" w:sz="0" w:space="0" w:color="auto"/>
            <w:left w:val="none" w:sz="0" w:space="0" w:color="auto"/>
            <w:bottom w:val="none" w:sz="0" w:space="0" w:color="auto"/>
            <w:right w:val="none" w:sz="0" w:space="0" w:color="auto"/>
          </w:divBdr>
        </w:div>
        <w:div w:id="1769690181">
          <w:marLeft w:val="0"/>
          <w:marRight w:val="0"/>
          <w:marTop w:val="0"/>
          <w:marBottom w:val="0"/>
          <w:divBdr>
            <w:top w:val="none" w:sz="0" w:space="0" w:color="auto"/>
            <w:left w:val="none" w:sz="0" w:space="0" w:color="auto"/>
            <w:bottom w:val="none" w:sz="0" w:space="0" w:color="auto"/>
            <w:right w:val="none" w:sz="0" w:space="0" w:color="auto"/>
          </w:divBdr>
          <w:divsChild>
            <w:div w:id="2139298914">
              <w:marLeft w:val="0"/>
              <w:marRight w:val="0"/>
              <w:marTop w:val="0"/>
              <w:marBottom w:val="0"/>
              <w:divBdr>
                <w:top w:val="none" w:sz="0" w:space="0" w:color="auto"/>
                <w:left w:val="none" w:sz="0" w:space="0" w:color="auto"/>
                <w:bottom w:val="none" w:sz="0" w:space="0" w:color="auto"/>
                <w:right w:val="none" w:sz="0" w:space="0" w:color="auto"/>
              </w:divBdr>
              <w:divsChild>
                <w:div w:id="635529934">
                  <w:marLeft w:val="0"/>
                  <w:marRight w:val="0"/>
                  <w:marTop w:val="0"/>
                  <w:marBottom w:val="0"/>
                  <w:divBdr>
                    <w:top w:val="none" w:sz="0" w:space="0" w:color="auto"/>
                    <w:left w:val="none" w:sz="0" w:space="0" w:color="auto"/>
                    <w:bottom w:val="none" w:sz="0" w:space="0" w:color="auto"/>
                    <w:right w:val="none" w:sz="0" w:space="0" w:color="auto"/>
                  </w:divBdr>
                  <w:divsChild>
                    <w:div w:id="1215308697">
                      <w:marLeft w:val="0"/>
                      <w:marRight w:val="0"/>
                      <w:marTop w:val="0"/>
                      <w:marBottom w:val="0"/>
                      <w:divBdr>
                        <w:top w:val="none" w:sz="0" w:space="0" w:color="auto"/>
                        <w:left w:val="none" w:sz="0" w:space="0" w:color="auto"/>
                        <w:bottom w:val="none" w:sz="0" w:space="0" w:color="auto"/>
                        <w:right w:val="none" w:sz="0" w:space="0" w:color="auto"/>
                      </w:divBdr>
                      <w:divsChild>
                        <w:div w:id="20267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3209">
      <w:bodyDiv w:val="1"/>
      <w:marLeft w:val="0"/>
      <w:marRight w:val="0"/>
      <w:marTop w:val="0"/>
      <w:marBottom w:val="0"/>
      <w:divBdr>
        <w:top w:val="none" w:sz="0" w:space="0" w:color="auto"/>
        <w:left w:val="none" w:sz="0" w:space="0" w:color="auto"/>
        <w:bottom w:val="none" w:sz="0" w:space="0" w:color="auto"/>
        <w:right w:val="none" w:sz="0" w:space="0" w:color="auto"/>
      </w:divBdr>
    </w:div>
    <w:div w:id="20971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dp.org/content/dam/albania/docs/Vrojtim%20Kombetar%20Dhuna%20ne%20Familje%20ne%20Shqiperi%202013.pdf" TargetMode="External"/><Relationship Id="rId3" Type="http://schemas.openxmlformats.org/officeDocument/2006/relationships/hyperlink" Target="https://ec.europa.eu/neighbourhood-enlargement/sites/near/files/pdf/key_documents/2016/20161109_report_albania.pdf" TargetMode="External"/><Relationship Id="rId7" Type="http://schemas.openxmlformats.org/officeDocument/2006/relationships/hyperlink" Target="http://www.cp-project.al/archive/wp-content/uploads/2014/01/Dhuna-ne-familje-dhe-PSh.pdf" TargetMode="External"/><Relationship Id="rId12" Type="http://schemas.openxmlformats.org/officeDocument/2006/relationships/hyperlink" Target="http://www.qag-al.org/ang/publication/declaration_english.pdf" TargetMode="External"/><Relationship Id="rId2" Type="http://schemas.openxmlformats.org/officeDocument/2006/relationships/hyperlink" Target="http://www.qag-al.org/ang/publication/statement_urgent.pdf" TargetMode="External"/><Relationship Id="rId1" Type="http://schemas.openxmlformats.org/officeDocument/2006/relationships/hyperlink" Target="https://rrjetikunderdhunesgjinore-monitorime.al/anetare-te-rrjetit-rw-ojf-ve-per-monitorimin-e-zbatimit-te-standarteve-kunder-dhbgj-dhe-dhf/" TargetMode="External"/><Relationship Id="rId6" Type="http://schemas.openxmlformats.org/officeDocument/2006/relationships/hyperlink" Target="http://www.iconnectblog.com/2018/05/challenges-for-the-constitutional-court-and-democracy-in-albania/" TargetMode="External"/><Relationship Id="rId11" Type="http://schemas.openxmlformats.org/officeDocument/2006/relationships/hyperlink" Target="https://rrjetikunderdhunesgjinore-monitorime.al/2018/03/23/raporti-i-grevio-s-per-masat-legjislative-dhe-te-tjera-qe-zbatojne-dispozitat-e-konventes-se-keshillit-te-evropes-per-parandalimin-dhe-luftimin-e-dhunes-ndaj-grave-dhe-dhunes-ne-familje" TargetMode="External"/><Relationship Id="rId5" Type="http://schemas.openxmlformats.org/officeDocument/2006/relationships/hyperlink" Target="https://www.parlament.al/Files/Projekte/20180724095737Projektrezoluta%20V.Hysi.pdf" TargetMode="External"/><Relationship Id="rId10" Type="http://schemas.openxmlformats.org/officeDocument/2006/relationships/hyperlink" Target="http://www.qag-al.org/publikime/raport_final.pdf" TargetMode="External"/><Relationship Id="rId4" Type="http://schemas.openxmlformats.org/officeDocument/2006/relationships/hyperlink" Target="http://www.qbz.gov.al/Botime/Akteindividuale/Janar%202017/Fletore%20212/REZOLUTE,%20date%204.12.2017.pdf" TargetMode="External"/><Relationship Id="rId9" Type="http://schemas.openxmlformats.org/officeDocument/2006/relationships/hyperlink" Target="http://www.al.undp.org/content/dam/albania/docs/misc/Final%20CCR%20Report%20June%20%202015_ALBANI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B7108-1AEF-7343-920A-B190AB7F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5210</Words>
  <Characters>29702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34843</CharactersWithSpaces>
  <SharedDoc>false</SharedDoc>
  <HLinks>
    <vt:vector size="72" baseType="variant">
      <vt:variant>
        <vt:i4>2359312</vt:i4>
      </vt:variant>
      <vt:variant>
        <vt:i4>33</vt:i4>
      </vt:variant>
      <vt:variant>
        <vt:i4>0</vt:i4>
      </vt:variant>
      <vt:variant>
        <vt:i4>5</vt:i4>
      </vt:variant>
      <vt:variant>
        <vt:lpwstr>http://www.qag-al.org/ang/publication/declaration_english.pdf</vt:lpwstr>
      </vt:variant>
      <vt:variant>
        <vt:lpwstr/>
      </vt:variant>
      <vt:variant>
        <vt:i4>1900614</vt:i4>
      </vt:variant>
      <vt:variant>
        <vt:i4>30</vt:i4>
      </vt:variant>
      <vt:variant>
        <vt:i4>0</vt:i4>
      </vt:variant>
      <vt:variant>
        <vt:i4>5</vt:i4>
      </vt:variant>
      <vt:variant>
        <vt:lpwstr>https://rrjetikunderdhunesgjinore-monitorime.al/2018/03/23/raporti-i-grevio-s-per-masat-legjislative-dhe-te-tjera-qe-zbatojne-dispozitat-e-konventes-se-keshillit-te-evropes-per-parandalimin-dhe-luftimin-e-dhunes-ndaj-grave-dhe-dhunes-ne-familje</vt:lpwstr>
      </vt:variant>
      <vt:variant>
        <vt:lpwstr/>
      </vt:variant>
      <vt:variant>
        <vt:i4>1507426</vt:i4>
      </vt:variant>
      <vt:variant>
        <vt:i4>27</vt:i4>
      </vt:variant>
      <vt:variant>
        <vt:i4>0</vt:i4>
      </vt:variant>
      <vt:variant>
        <vt:i4>5</vt:i4>
      </vt:variant>
      <vt:variant>
        <vt:lpwstr>http://www.qag-al.org/publikime/raport_final.pdf</vt:lpwstr>
      </vt:variant>
      <vt:variant>
        <vt:lpwstr/>
      </vt:variant>
      <vt:variant>
        <vt:i4>2031675</vt:i4>
      </vt:variant>
      <vt:variant>
        <vt:i4>24</vt:i4>
      </vt:variant>
      <vt:variant>
        <vt:i4>0</vt:i4>
      </vt:variant>
      <vt:variant>
        <vt:i4>5</vt:i4>
      </vt:variant>
      <vt:variant>
        <vt:lpwstr>http://www.al.undp.org/content/dam/albania/docs/misc/Final CCR Report June  2015_ALBANIAN.pdf</vt:lpwstr>
      </vt:variant>
      <vt:variant>
        <vt:lpwstr/>
      </vt:variant>
      <vt:variant>
        <vt:i4>6488167</vt:i4>
      </vt:variant>
      <vt:variant>
        <vt:i4>21</vt:i4>
      </vt:variant>
      <vt:variant>
        <vt:i4>0</vt:i4>
      </vt:variant>
      <vt:variant>
        <vt:i4>5</vt:i4>
      </vt:variant>
      <vt:variant>
        <vt:lpwstr>http://www.undp.org/content/dam/albania/docs/Vrojtim Kombetar Dhuna ne Familje ne Shqiperi 2013.pdf</vt:lpwstr>
      </vt:variant>
      <vt:variant>
        <vt:lpwstr/>
      </vt:variant>
      <vt:variant>
        <vt:i4>6160473</vt:i4>
      </vt:variant>
      <vt:variant>
        <vt:i4>18</vt:i4>
      </vt:variant>
      <vt:variant>
        <vt:i4>0</vt:i4>
      </vt:variant>
      <vt:variant>
        <vt:i4>5</vt:i4>
      </vt:variant>
      <vt:variant>
        <vt:lpwstr>http://www.cp-project.al/archive/wp-content/uploads/2014/01/Dhuna-ne-familje-dhe-PSh.pdf</vt:lpwstr>
      </vt:variant>
      <vt:variant>
        <vt:lpwstr/>
      </vt:variant>
      <vt:variant>
        <vt:i4>5832769</vt:i4>
      </vt:variant>
      <vt:variant>
        <vt:i4>15</vt:i4>
      </vt:variant>
      <vt:variant>
        <vt:i4>0</vt:i4>
      </vt:variant>
      <vt:variant>
        <vt:i4>5</vt:i4>
      </vt:variant>
      <vt:variant>
        <vt:lpwstr>http://www.iconnectblog.com/2018/05/challenges-for-the-constitutional-court-and-democracy-in-albania/</vt:lpwstr>
      </vt:variant>
      <vt:variant>
        <vt:lpwstr/>
      </vt:variant>
      <vt:variant>
        <vt:i4>327753</vt:i4>
      </vt:variant>
      <vt:variant>
        <vt:i4>12</vt:i4>
      </vt:variant>
      <vt:variant>
        <vt:i4>0</vt:i4>
      </vt:variant>
      <vt:variant>
        <vt:i4>5</vt:i4>
      </vt:variant>
      <vt:variant>
        <vt:lpwstr>https://www.parlament.al/Files/Projekte/20180724095737Projektrezoluta V.Hysi.pdf</vt:lpwstr>
      </vt:variant>
      <vt:variant>
        <vt:lpwstr/>
      </vt:variant>
      <vt:variant>
        <vt:i4>1572932</vt:i4>
      </vt:variant>
      <vt:variant>
        <vt:i4>9</vt:i4>
      </vt:variant>
      <vt:variant>
        <vt:i4>0</vt:i4>
      </vt:variant>
      <vt:variant>
        <vt:i4>5</vt:i4>
      </vt:variant>
      <vt:variant>
        <vt:lpwstr>http://www.qbz.gov.al/Botime/Akteindividuale/Janar 2017/Fletore 212/REZOLUTE, date 4.12.2017.pdf</vt:lpwstr>
      </vt:variant>
      <vt:variant>
        <vt:lpwstr/>
      </vt:variant>
      <vt:variant>
        <vt:i4>2424924</vt:i4>
      </vt:variant>
      <vt:variant>
        <vt:i4>6</vt:i4>
      </vt:variant>
      <vt:variant>
        <vt:i4>0</vt:i4>
      </vt:variant>
      <vt:variant>
        <vt:i4>5</vt:i4>
      </vt:variant>
      <vt:variant>
        <vt:lpwstr>https://ec.europa.eu/neighbourhood-enlargement/sites/near/files/pdf/key_documents/2016/20161109_report_albania.pdf</vt:lpwstr>
      </vt:variant>
      <vt:variant>
        <vt:lpwstr/>
      </vt:variant>
      <vt:variant>
        <vt:i4>589875</vt:i4>
      </vt:variant>
      <vt:variant>
        <vt:i4>3</vt:i4>
      </vt:variant>
      <vt:variant>
        <vt:i4>0</vt:i4>
      </vt:variant>
      <vt:variant>
        <vt:i4>5</vt:i4>
      </vt:variant>
      <vt:variant>
        <vt:lpwstr>http://www.qag-al.org/ang/publication/statement_urgent.pdf</vt:lpwstr>
      </vt:variant>
      <vt:variant>
        <vt:lpwstr/>
      </vt:variant>
      <vt:variant>
        <vt:i4>1507350</vt:i4>
      </vt:variant>
      <vt:variant>
        <vt:i4>0</vt:i4>
      </vt:variant>
      <vt:variant>
        <vt:i4>0</vt:i4>
      </vt:variant>
      <vt:variant>
        <vt:i4>5</vt:i4>
      </vt:variant>
      <vt:variant>
        <vt:lpwstr>https://rrjetikunderdhunesgjinore-monitorime.al/anetare-te-rrjetit-rw-ojf-ve-per-monitorimin-e-zbatimit-te-standarteve-kunder-dhbgj-dhe-dhf/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Aurela</dc:creator>
  <cp:lastModifiedBy>Aurela Anastas</cp:lastModifiedBy>
  <cp:revision>5</cp:revision>
  <cp:lastPrinted>2018-09-22T20:11:00Z</cp:lastPrinted>
  <dcterms:created xsi:type="dcterms:W3CDTF">2019-01-19T20:20:00Z</dcterms:created>
  <dcterms:modified xsi:type="dcterms:W3CDTF">2019-01-19T20:37:00Z</dcterms:modified>
</cp:coreProperties>
</file>