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CDE" w:rsidRPr="004B28B1" w:rsidRDefault="00F85CDE" w:rsidP="004B28B1">
      <w:pPr>
        <w:pStyle w:val="NormalWeb"/>
        <w:shd w:val="clear" w:color="auto" w:fill="FFFFFF"/>
        <w:spacing w:before="90" w:beforeAutospacing="0" w:after="90" w:afterAutospacing="0"/>
        <w:jc w:val="center"/>
        <w:rPr>
          <w:b/>
          <w:color w:val="1D2129"/>
        </w:rPr>
      </w:pPr>
      <w:r w:rsidRPr="004B28B1">
        <w:rPr>
          <w:b/>
          <w:color w:val="1D2129"/>
        </w:rPr>
        <w:t xml:space="preserve">Reflection on </w:t>
      </w:r>
      <w:r w:rsidR="004B28B1">
        <w:rPr>
          <w:b/>
          <w:color w:val="1D2129"/>
        </w:rPr>
        <w:t xml:space="preserve">the </w:t>
      </w:r>
      <w:r w:rsidRPr="004B28B1">
        <w:rPr>
          <w:b/>
          <w:color w:val="1D2129"/>
        </w:rPr>
        <w:t xml:space="preserve">taking into account </w:t>
      </w:r>
      <w:r w:rsidR="004B28B1">
        <w:rPr>
          <w:b/>
          <w:color w:val="1D2129"/>
        </w:rPr>
        <w:t xml:space="preserve">of </w:t>
      </w:r>
      <w:r w:rsidRPr="004B28B1">
        <w:rPr>
          <w:b/>
          <w:color w:val="1D2129"/>
        </w:rPr>
        <w:t xml:space="preserve">the suggestions of the Monitoring Network’s member organizations regarding the sub-legal acts of the Law </w:t>
      </w:r>
      <w:proofErr w:type="gramStart"/>
      <w:r w:rsidRPr="004B28B1">
        <w:rPr>
          <w:b/>
          <w:color w:val="1D2129"/>
        </w:rPr>
        <w:t>Against</w:t>
      </w:r>
      <w:proofErr w:type="gramEnd"/>
      <w:r w:rsidRPr="004B28B1">
        <w:rPr>
          <w:b/>
          <w:color w:val="1D2129"/>
        </w:rPr>
        <w:t xml:space="preserve"> Domestic Violence.</w:t>
      </w:r>
    </w:p>
    <w:p w:rsidR="00F85CDE" w:rsidRPr="004B28B1" w:rsidRDefault="00F85CDE" w:rsidP="004B28B1">
      <w:pPr>
        <w:pStyle w:val="NormalWeb"/>
        <w:shd w:val="clear" w:color="auto" w:fill="FFFFFF"/>
        <w:spacing w:before="90" w:beforeAutospacing="0" w:after="90" w:afterAutospacing="0"/>
        <w:jc w:val="both"/>
        <w:rPr>
          <w:color w:val="1D2129"/>
        </w:rPr>
      </w:pPr>
    </w:p>
    <w:p w:rsidR="0028068C" w:rsidRPr="004B28B1" w:rsidRDefault="00F85CDE" w:rsidP="004B28B1">
      <w:pPr>
        <w:pStyle w:val="NormalWeb"/>
        <w:shd w:val="clear" w:color="auto" w:fill="FFFFFF"/>
        <w:spacing w:before="90" w:beforeAutospacing="0" w:after="90" w:afterAutospacing="0"/>
        <w:jc w:val="both"/>
        <w:rPr>
          <w:color w:val="1D2129"/>
        </w:rPr>
      </w:pPr>
      <w:r w:rsidRPr="004B28B1">
        <w:rPr>
          <w:color w:val="1D2129"/>
        </w:rPr>
        <w:t xml:space="preserve">Some of the suggestions provided by member organizations of the Monitoring Network </w:t>
      </w:r>
      <w:proofErr w:type="gramStart"/>
      <w:r w:rsidRPr="004B28B1">
        <w:rPr>
          <w:color w:val="1D2129"/>
        </w:rPr>
        <w:t>Against</w:t>
      </w:r>
      <w:proofErr w:type="gramEnd"/>
      <w:r w:rsidRPr="004B28B1">
        <w:rPr>
          <w:color w:val="1D2129"/>
        </w:rPr>
        <w:t xml:space="preserve"> Gender – Based Violence: 1.</w:t>
      </w:r>
      <w:r w:rsidR="00E7141B" w:rsidRPr="004B28B1">
        <w:t xml:space="preserve"> </w:t>
      </w:r>
      <w:r w:rsidR="00E7141B" w:rsidRPr="004B28B1">
        <w:rPr>
          <w:color w:val="1D2129"/>
        </w:rPr>
        <w:t>Human Rights in Democracy Centre (HRDC)</w:t>
      </w:r>
      <w:r w:rsidR="00E706BC" w:rsidRPr="004B28B1">
        <w:rPr>
          <w:color w:val="1D2129"/>
        </w:rPr>
        <w:t>,</w:t>
      </w:r>
      <w:r w:rsidRPr="004B28B1">
        <w:rPr>
          <w:color w:val="1D2129"/>
        </w:rPr>
        <w:t xml:space="preserve"> </w:t>
      </w:r>
      <w:r w:rsidR="00E706BC" w:rsidRPr="004B28B1">
        <w:rPr>
          <w:color w:val="1D2129"/>
        </w:rPr>
        <w:t xml:space="preserve">2. </w:t>
      </w:r>
      <w:proofErr w:type="gramStart"/>
      <w:r w:rsidR="00E7141B" w:rsidRPr="004B28B1">
        <w:rPr>
          <w:color w:val="222222"/>
          <w:shd w:val="clear" w:color="auto" w:fill="FFFFFF"/>
        </w:rPr>
        <w:t xml:space="preserve">Albanian Center for Population and Development </w:t>
      </w:r>
      <w:r w:rsidR="00E7141B" w:rsidRPr="004B28B1">
        <w:rPr>
          <w:color w:val="1D2129"/>
        </w:rPr>
        <w:t>(</w:t>
      </w:r>
      <w:r w:rsidR="00E706BC" w:rsidRPr="004B28B1">
        <w:rPr>
          <w:color w:val="1D2129"/>
        </w:rPr>
        <w:t>ACPD</w:t>
      </w:r>
      <w:r w:rsidR="00E7141B" w:rsidRPr="004B28B1">
        <w:rPr>
          <w:color w:val="1D2129"/>
        </w:rPr>
        <w:t>)</w:t>
      </w:r>
      <w:r w:rsidR="00E706BC" w:rsidRPr="004B28B1">
        <w:rPr>
          <w:color w:val="1D2129"/>
        </w:rPr>
        <w:t>, 3.</w:t>
      </w:r>
      <w:proofErr w:type="gramEnd"/>
      <w:r w:rsidR="00E706BC" w:rsidRPr="004B28B1">
        <w:rPr>
          <w:color w:val="1D2129"/>
        </w:rPr>
        <w:t xml:space="preserve"> </w:t>
      </w:r>
      <w:proofErr w:type="gramStart"/>
      <w:r w:rsidR="00E7141B" w:rsidRPr="004B28B1">
        <w:rPr>
          <w:color w:val="222222"/>
          <w:shd w:val="clear" w:color="auto" w:fill="FFFFFF"/>
        </w:rPr>
        <w:t>Organization “Different &amp; Equal”</w:t>
      </w:r>
      <w:r w:rsidR="00E706BC" w:rsidRPr="004B28B1">
        <w:rPr>
          <w:color w:val="1D2129"/>
        </w:rPr>
        <w:t>,</w:t>
      </w:r>
      <w:r w:rsidRPr="004B28B1">
        <w:rPr>
          <w:color w:val="1D2129"/>
        </w:rPr>
        <w:t xml:space="preserve"> 4.</w:t>
      </w:r>
      <w:proofErr w:type="gramEnd"/>
      <w:r w:rsidR="00E7141B" w:rsidRPr="004B28B1">
        <w:rPr>
          <w:color w:val="222222"/>
          <w:shd w:val="clear" w:color="auto" w:fill="FFFFFF"/>
        </w:rPr>
        <w:t xml:space="preserve"> </w:t>
      </w:r>
      <w:proofErr w:type="gramStart"/>
      <w:r w:rsidR="00E7141B" w:rsidRPr="004B28B1">
        <w:rPr>
          <w:color w:val="222222"/>
          <w:shd w:val="clear" w:color="auto" w:fill="FFFFFF"/>
        </w:rPr>
        <w:t>“Voice of Children Calls” Association</w:t>
      </w:r>
      <w:r w:rsidRPr="004B28B1">
        <w:rPr>
          <w:color w:val="1D2129"/>
        </w:rPr>
        <w:t>, 5.</w:t>
      </w:r>
      <w:proofErr w:type="gramEnd"/>
      <w:r w:rsidR="00E7141B" w:rsidRPr="004B28B1">
        <w:rPr>
          <w:color w:val="1D2129"/>
        </w:rPr>
        <w:t xml:space="preserve"> Community Development Center “Today for the Future”</w:t>
      </w:r>
      <w:r w:rsidRPr="004B28B1">
        <w:rPr>
          <w:color w:val="1D2129"/>
        </w:rPr>
        <w:t>, 6.</w:t>
      </w:r>
      <w:r w:rsidR="000A385A" w:rsidRPr="004B28B1">
        <w:rPr>
          <w:color w:val="1D2129"/>
        </w:rPr>
        <w:t xml:space="preserve"> </w:t>
      </w:r>
      <w:proofErr w:type="gramStart"/>
      <w:r w:rsidR="00E7141B" w:rsidRPr="004B28B1">
        <w:rPr>
          <w:color w:val="1D2129"/>
        </w:rPr>
        <w:t xml:space="preserve">Mary Ward Loreto </w:t>
      </w:r>
      <w:r w:rsidR="00E706BC" w:rsidRPr="004B28B1">
        <w:rPr>
          <w:color w:val="1D2129"/>
        </w:rPr>
        <w:t>Fo</w:t>
      </w:r>
      <w:r w:rsidR="00E7141B" w:rsidRPr="004B28B1">
        <w:rPr>
          <w:color w:val="1D2129"/>
        </w:rPr>
        <w:t>undation</w:t>
      </w:r>
      <w:r w:rsidR="00E706BC" w:rsidRPr="004B28B1">
        <w:rPr>
          <w:color w:val="1D2129"/>
        </w:rPr>
        <w:t xml:space="preserve"> </w:t>
      </w:r>
      <w:r w:rsidR="000A385A" w:rsidRPr="004B28B1">
        <w:rPr>
          <w:color w:val="1D2129"/>
        </w:rPr>
        <w:t>and 7.</w:t>
      </w:r>
      <w:proofErr w:type="gramEnd"/>
      <w:r w:rsidR="000A385A" w:rsidRPr="004B28B1">
        <w:rPr>
          <w:color w:val="1D2129"/>
        </w:rPr>
        <w:t xml:space="preserve"> </w:t>
      </w:r>
      <w:r w:rsidR="00E7141B" w:rsidRPr="004B28B1">
        <w:rPr>
          <w:color w:val="1D2129"/>
        </w:rPr>
        <w:t>Center for Legal Civic Initiatives</w:t>
      </w:r>
      <w:r w:rsidR="00E706BC" w:rsidRPr="004B28B1">
        <w:rPr>
          <w:color w:val="1D2129"/>
        </w:rPr>
        <w:t xml:space="preserve">, </w:t>
      </w:r>
      <w:r w:rsidR="00E7141B" w:rsidRPr="004B28B1">
        <w:rPr>
          <w:color w:val="1D2129"/>
        </w:rPr>
        <w:t xml:space="preserve">at the Discussion Roundtable </w:t>
      </w:r>
      <w:r w:rsidR="000A385A" w:rsidRPr="004B28B1">
        <w:rPr>
          <w:color w:val="1D2129"/>
        </w:rPr>
        <w:t xml:space="preserve">held in Tirana on 06.12.2018, </w:t>
      </w:r>
      <w:r w:rsidR="00E7141B" w:rsidRPr="004B28B1">
        <w:rPr>
          <w:color w:val="1D2129"/>
        </w:rPr>
        <w:t xml:space="preserve">on </w:t>
      </w:r>
      <w:r w:rsidR="000A385A" w:rsidRPr="004B28B1">
        <w:rPr>
          <w:color w:val="1D2129"/>
        </w:rPr>
        <w:t xml:space="preserve">Risk Assessment sub-legal draft-acts </w:t>
      </w:r>
      <w:r w:rsidR="00E7141B" w:rsidRPr="004B28B1">
        <w:rPr>
          <w:color w:val="1D2129"/>
        </w:rPr>
        <w:t xml:space="preserve">and </w:t>
      </w:r>
      <w:r w:rsidR="000A385A" w:rsidRPr="004B28B1">
        <w:rPr>
          <w:color w:val="1D2129"/>
        </w:rPr>
        <w:t>the Order for Immediate Preliminary Protection Measures (OIPPM), have been taken into account in the Joint Instruction no. 866, dated 20.12.2018 "ON PROCEDURES AND RISK ASSESSMENT MODEL FOR CASES OF DOMESTIC VIOLENCE" &amp; Joint Instruction no. 912, dated 27.12.2018, "ON PROCEDURES AND THE ORDER FOR IMMEDIATE PRELIMINARY PROTECTION MEASURES MODEL".</w:t>
      </w:r>
    </w:p>
    <w:p w:rsidR="000A385A" w:rsidRPr="004B28B1" w:rsidRDefault="000A385A" w:rsidP="004B28B1">
      <w:pPr>
        <w:pStyle w:val="NormalWeb"/>
        <w:shd w:val="clear" w:color="auto" w:fill="FFFFFF"/>
        <w:spacing w:before="90" w:after="90"/>
        <w:jc w:val="both"/>
        <w:rPr>
          <w:color w:val="1D2129"/>
        </w:rPr>
      </w:pPr>
      <w:r w:rsidRPr="004B28B1">
        <w:rPr>
          <w:b/>
          <w:color w:val="1D2129"/>
        </w:rPr>
        <w:t>Firstly</w:t>
      </w:r>
      <w:r w:rsidR="00E706BC" w:rsidRPr="004B28B1">
        <w:rPr>
          <w:color w:val="1D2129"/>
        </w:rPr>
        <w:t>,</w:t>
      </w:r>
      <w:r w:rsidR="002D3406" w:rsidRPr="004B28B1">
        <w:rPr>
          <w:color w:val="1D2129"/>
        </w:rPr>
        <w:t xml:space="preserve"> </w:t>
      </w:r>
      <w:r w:rsidRPr="004B28B1">
        <w:rPr>
          <w:color w:val="1D2129"/>
        </w:rPr>
        <w:t xml:space="preserve">the Roundtable suggested that the guidelines should more clearly reflect the principle of proportionality. Thus, in the Instruction of the two Ministers, should be reflected that the measures given by </w:t>
      </w:r>
      <w:r w:rsidR="00151DBC" w:rsidRPr="004B28B1">
        <w:rPr>
          <w:color w:val="1D2129"/>
        </w:rPr>
        <w:t xml:space="preserve">the </w:t>
      </w:r>
      <w:r w:rsidRPr="004B28B1">
        <w:rPr>
          <w:color w:val="1D2129"/>
        </w:rPr>
        <w:t>OIPPM must be proportional to the level of risk evidenced by the risk assessment.</w:t>
      </w:r>
    </w:p>
    <w:p w:rsidR="002F0B14" w:rsidRPr="004B28B1" w:rsidRDefault="000A385A" w:rsidP="004B28B1">
      <w:pPr>
        <w:pStyle w:val="NormalWeb"/>
        <w:shd w:val="clear" w:color="auto" w:fill="FFFFFF"/>
        <w:spacing w:before="90" w:beforeAutospacing="0" w:after="90" w:afterAutospacing="0"/>
        <w:jc w:val="both"/>
      </w:pPr>
      <w:r w:rsidRPr="004B28B1">
        <w:rPr>
          <w:color w:val="1D2129"/>
        </w:rPr>
        <w:t xml:space="preserve">Points 10 and 15 of Instruction </w:t>
      </w:r>
      <w:r w:rsidR="009B7359" w:rsidRPr="004B28B1">
        <w:rPr>
          <w:color w:val="1D2129"/>
        </w:rPr>
        <w:t>N</w:t>
      </w:r>
      <w:r w:rsidRPr="004B28B1">
        <w:rPr>
          <w:color w:val="1D2129"/>
        </w:rPr>
        <w:t xml:space="preserve">o. 866 provide the following: 10. The risk assessment report expresses the level of risk for the specific case and in proportionality to it, suggests one or more of the measures provided for in Law no. 9669/2006, "On Measures </w:t>
      </w:r>
      <w:proofErr w:type="gramStart"/>
      <w:r w:rsidRPr="004B28B1">
        <w:rPr>
          <w:color w:val="1D2129"/>
        </w:rPr>
        <w:t>Against</w:t>
      </w:r>
      <w:proofErr w:type="gramEnd"/>
      <w:r w:rsidRPr="004B28B1">
        <w:rPr>
          <w:color w:val="1D2129"/>
        </w:rPr>
        <w:t xml:space="preserve"> Violence in Family Relations", in force.</w:t>
      </w:r>
    </w:p>
    <w:p w:rsidR="002F0B14" w:rsidRPr="004B28B1" w:rsidRDefault="002F0B14" w:rsidP="004B28B1">
      <w:pPr>
        <w:pStyle w:val="NormalWeb"/>
        <w:shd w:val="clear" w:color="auto" w:fill="FFFFFF"/>
        <w:spacing w:before="90" w:beforeAutospacing="0" w:after="90" w:afterAutospacing="0"/>
        <w:jc w:val="both"/>
      </w:pPr>
      <w:r w:rsidRPr="004B28B1">
        <w:t xml:space="preserve">15. </w:t>
      </w:r>
      <w:r w:rsidR="000A385A" w:rsidRPr="004B28B1">
        <w:t>The police officer, after analyzing the risk assessment under point 14 of this Instruction, compiles the risk assessment report. This report is submitted to the head of the local police structure, suggesting: ... b) undertaking the preliminary measures of immediate protection</w:t>
      </w:r>
      <w:r w:rsidR="00F070F8" w:rsidRPr="004B28B1">
        <w:t>, that are</w:t>
      </w:r>
      <w:r w:rsidR="000A385A" w:rsidRPr="004B28B1">
        <w:t xml:space="preserve"> to be ordered </w:t>
      </w:r>
      <w:r w:rsidR="00F070F8" w:rsidRPr="004B28B1">
        <w:t>by the</w:t>
      </w:r>
      <w:r w:rsidR="000A385A" w:rsidRPr="004B28B1">
        <w:t xml:space="preserve"> </w:t>
      </w:r>
      <w:r w:rsidR="000A385A" w:rsidRPr="004B28B1">
        <w:rPr>
          <w:color w:val="1D2129"/>
        </w:rPr>
        <w:t>OIPPM</w:t>
      </w:r>
      <w:r w:rsidR="000A385A" w:rsidRPr="004B28B1">
        <w:t xml:space="preserve"> for the prevention of violence and </w:t>
      </w:r>
      <w:r w:rsidR="00F070F8" w:rsidRPr="004B28B1">
        <w:t xml:space="preserve">protection of the </w:t>
      </w:r>
      <w:r w:rsidR="000A385A" w:rsidRPr="004B28B1">
        <w:t>victim, based on the principle of preventing the escalation of violence</w:t>
      </w:r>
      <w:r w:rsidR="00F070F8" w:rsidRPr="004B28B1">
        <w:t>,</w:t>
      </w:r>
      <w:r w:rsidR="000A385A" w:rsidRPr="004B28B1">
        <w:t xml:space="preserve"> </w:t>
      </w:r>
      <w:r w:rsidR="00F070F8" w:rsidRPr="004B28B1">
        <w:t xml:space="preserve">of </w:t>
      </w:r>
      <w:r w:rsidR="000A385A" w:rsidRPr="004B28B1">
        <w:t xml:space="preserve">proportionality with the level of risk of violence, the principle of the </w:t>
      </w:r>
      <w:r w:rsidR="00F070F8" w:rsidRPr="004B28B1">
        <w:t xml:space="preserve">child’s </w:t>
      </w:r>
      <w:r w:rsidR="000A385A" w:rsidRPr="004B28B1">
        <w:t xml:space="preserve">highest </w:t>
      </w:r>
      <w:r w:rsidR="00F070F8" w:rsidRPr="004B28B1">
        <w:t>interest</w:t>
      </w:r>
      <w:r w:rsidR="000A385A" w:rsidRPr="004B28B1">
        <w:t>, a</w:t>
      </w:r>
      <w:r w:rsidR="00F070F8" w:rsidRPr="004B28B1">
        <w:t>s well as in accordance with</w:t>
      </w:r>
      <w:r w:rsidR="000A385A" w:rsidRPr="004B28B1">
        <w:t xml:space="preserve"> the avoidance of leaving the children </w:t>
      </w:r>
      <w:r w:rsidR="00F070F8" w:rsidRPr="004B28B1">
        <w:t>with</w:t>
      </w:r>
      <w:r w:rsidR="000A385A" w:rsidRPr="004B28B1">
        <w:t xml:space="preserve"> the abuser</w:t>
      </w:r>
      <w:r w:rsidR="009B7359" w:rsidRPr="004B28B1">
        <w:t>.</w:t>
      </w:r>
    </w:p>
    <w:p w:rsidR="00F070F8" w:rsidRPr="004B28B1" w:rsidRDefault="00F070F8" w:rsidP="004B28B1">
      <w:pPr>
        <w:pStyle w:val="NormalWeb"/>
        <w:shd w:val="clear" w:color="auto" w:fill="FFFFFF"/>
        <w:spacing w:before="90" w:beforeAutospacing="0" w:after="90" w:afterAutospacing="0"/>
        <w:jc w:val="both"/>
        <w:rPr>
          <w:color w:val="1D2129"/>
        </w:rPr>
      </w:pPr>
      <w:r w:rsidRPr="004B28B1">
        <w:rPr>
          <w:b/>
          <w:color w:val="1D2129"/>
        </w:rPr>
        <w:t>Secondly</w:t>
      </w:r>
      <w:r w:rsidR="00E706BC" w:rsidRPr="004B28B1">
        <w:rPr>
          <w:color w:val="1D2129"/>
        </w:rPr>
        <w:t xml:space="preserve">, </w:t>
      </w:r>
      <w:r w:rsidRPr="004B28B1">
        <w:rPr>
          <w:color w:val="1D2129"/>
        </w:rPr>
        <w:t xml:space="preserve">the Roundtable evaluated the fact that the risk assessment should be carried out with the participation of the </w:t>
      </w:r>
      <w:r w:rsidR="009B7359" w:rsidRPr="004B28B1">
        <w:rPr>
          <w:color w:val="1D2129"/>
        </w:rPr>
        <w:t>L</w:t>
      </w:r>
      <w:r w:rsidRPr="004B28B1">
        <w:rPr>
          <w:color w:val="1D2129"/>
        </w:rPr>
        <w:t xml:space="preserve">ocal </w:t>
      </w:r>
      <w:r w:rsidR="009B7359" w:rsidRPr="004B28B1">
        <w:rPr>
          <w:color w:val="1D2129"/>
        </w:rPr>
        <w:t>C</w:t>
      </w:r>
      <w:r w:rsidRPr="004B28B1">
        <w:rPr>
          <w:color w:val="1D2129"/>
        </w:rPr>
        <w:t xml:space="preserve">oordinator, and in child protection cases, of the Child Protection Unit at the local Administrative Unit and / or the Child Protection Unit at the State Police. However, during the Roundtable, it was agreed on the project that states that the state police </w:t>
      </w:r>
      <w:r w:rsidR="009B7359" w:rsidRPr="004B28B1">
        <w:rPr>
          <w:color w:val="1D2129"/>
        </w:rPr>
        <w:t xml:space="preserve">will </w:t>
      </w:r>
      <w:r w:rsidRPr="004B28B1">
        <w:rPr>
          <w:color w:val="1D2129"/>
        </w:rPr>
        <w:t>continue to work</w:t>
      </w:r>
      <w:r w:rsidR="009B7359" w:rsidRPr="004B28B1">
        <w:rPr>
          <w:color w:val="1D2129"/>
        </w:rPr>
        <w:t>, even if the local institutions</w:t>
      </w:r>
      <w:r w:rsidRPr="004B28B1">
        <w:rPr>
          <w:color w:val="1D2129"/>
        </w:rPr>
        <w:t xml:space="preserve"> do not appear or fail to appear in time to participate in the risk assessment.</w:t>
      </w:r>
    </w:p>
    <w:p w:rsidR="00F501D3" w:rsidRPr="004B28B1" w:rsidRDefault="009B7359" w:rsidP="004B28B1">
      <w:pPr>
        <w:pStyle w:val="NormalWeb"/>
        <w:shd w:val="clear" w:color="auto" w:fill="FFFFFF"/>
        <w:spacing w:before="90" w:beforeAutospacing="0" w:after="90" w:afterAutospacing="0"/>
        <w:jc w:val="both"/>
      </w:pPr>
      <w:r w:rsidRPr="004B28B1">
        <w:t>Points 5, 6, 7 of Instruction</w:t>
      </w:r>
      <w:r w:rsidR="00F501D3" w:rsidRPr="004B28B1">
        <w:t xml:space="preserve"> </w:t>
      </w:r>
      <w:r w:rsidR="009C6504" w:rsidRPr="004B28B1">
        <w:t>N</w:t>
      </w:r>
      <w:r w:rsidRPr="004B28B1">
        <w:t>o</w:t>
      </w:r>
      <w:r w:rsidR="009C6504" w:rsidRPr="004B28B1">
        <w:t xml:space="preserve">. 866, </w:t>
      </w:r>
      <w:r w:rsidR="00A07886" w:rsidRPr="004B28B1">
        <w:t>envisages</w:t>
      </w:r>
      <w:r w:rsidRPr="004B28B1">
        <w:t xml:space="preserve"> as follows</w:t>
      </w:r>
      <w:r w:rsidR="0028068C" w:rsidRPr="004B28B1">
        <w:t xml:space="preserve">: </w:t>
      </w:r>
    </w:p>
    <w:p w:rsidR="0028068C" w:rsidRPr="004B28B1" w:rsidRDefault="0028068C" w:rsidP="004B28B1">
      <w:pPr>
        <w:pStyle w:val="NormalWeb"/>
        <w:shd w:val="clear" w:color="auto" w:fill="FFFFFF"/>
        <w:spacing w:before="90" w:beforeAutospacing="0" w:after="90" w:afterAutospacing="0"/>
        <w:jc w:val="both"/>
      </w:pPr>
      <w:r w:rsidRPr="004B28B1">
        <w:rPr>
          <w:b/>
        </w:rPr>
        <w:t>5.</w:t>
      </w:r>
      <w:r w:rsidRPr="004B28B1">
        <w:t xml:space="preserve"> </w:t>
      </w:r>
      <w:r w:rsidR="009B7359" w:rsidRPr="004B28B1">
        <w:t>The State Police officer in charge of carrying out the risk assessment notifies the local coordinator at the relevant local unit. The latter may assist in drafting a risk assessment report for the case of domestic violence. Unable to appear personally, the coordinator will be immediately replaced by a social worker of the structure responsible for social services at local unit</w:t>
      </w:r>
      <w:r w:rsidRPr="004B28B1">
        <w:t>.</w:t>
      </w:r>
    </w:p>
    <w:p w:rsidR="009B7359" w:rsidRPr="004B28B1" w:rsidRDefault="00F501D3" w:rsidP="004B28B1">
      <w:pPr>
        <w:pStyle w:val="NormalWeb"/>
        <w:shd w:val="clear" w:color="auto" w:fill="FFFFFF"/>
        <w:spacing w:before="90" w:beforeAutospacing="0" w:after="90" w:afterAutospacing="0"/>
        <w:jc w:val="both"/>
      </w:pPr>
      <w:r w:rsidRPr="004B28B1">
        <w:rPr>
          <w:b/>
        </w:rPr>
        <w:t>6.</w:t>
      </w:r>
      <w:r w:rsidRPr="004B28B1">
        <w:t xml:space="preserve"> </w:t>
      </w:r>
      <w:r w:rsidR="009B7359" w:rsidRPr="004B28B1">
        <w:t xml:space="preserve">Immediately after taking the child under protection and referring the case to the Child’s Protection Unit at the Municipality / Child’s Protection Officer at the administrative units of the </w:t>
      </w:r>
      <w:r w:rsidR="009B7359" w:rsidRPr="004B28B1">
        <w:lastRenderedPageBreak/>
        <w:t>Municipality, the responsible police structure in the case of children who are victims of direct domestic violence, drafts the risk assessment report in the presence of the child's representative.</w:t>
      </w:r>
    </w:p>
    <w:p w:rsidR="0028068C" w:rsidRPr="004B28B1" w:rsidRDefault="00F501D3" w:rsidP="004B28B1">
      <w:pPr>
        <w:pStyle w:val="NormalWeb"/>
        <w:shd w:val="clear" w:color="auto" w:fill="FFFFFF"/>
        <w:spacing w:before="90" w:beforeAutospacing="0" w:after="90" w:afterAutospacing="0"/>
        <w:jc w:val="both"/>
        <w:rPr>
          <w:color w:val="1D2129"/>
        </w:rPr>
      </w:pPr>
      <w:r w:rsidRPr="004B28B1">
        <w:rPr>
          <w:b/>
        </w:rPr>
        <w:t>7.</w:t>
      </w:r>
      <w:r w:rsidRPr="004B28B1">
        <w:t xml:space="preserve"> </w:t>
      </w:r>
      <w:r w:rsidR="009B7359" w:rsidRPr="004B28B1">
        <w:t xml:space="preserve">The </w:t>
      </w:r>
      <w:r w:rsidR="00151DBC" w:rsidRPr="004B28B1">
        <w:t>failure to timely appear</w:t>
      </w:r>
      <w:r w:rsidR="009B7359" w:rsidRPr="004B28B1">
        <w:t xml:space="preserve"> </w:t>
      </w:r>
      <w:r w:rsidR="00151DBC" w:rsidRPr="004B28B1">
        <w:t>by</w:t>
      </w:r>
      <w:r w:rsidR="009B7359" w:rsidRPr="004B28B1">
        <w:t xml:space="preserve"> the local coordinator / social worker of the structure responsible for social services </w:t>
      </w:r>
      <w:r w:rsidR="00151DBC" w:rsidRPr="004B28B1">
        <w:t>at</w:t>
      </w:r>
      <w:r w:rsidR="009B7359" w:rsidRPr="004B28B1">
        <w:t xml:space="preserve"> the local </w:t>
      </w:r>
      <w:r w:rsidR="00151DBC" w:rsidRPr="004B28B1">
        <w:t>unit,</w:t>
      </w:r>
      <w:r w:rsidR="009B7359" w:rsidRPr="004B28B1">
        <w:t xml:space="preserve"> does not constitute a reason for termination of the risk assessment or delays in drafting the report</w:t>
      </w:r>
      <w:r w:rsidR="00F2684F" w:rsidRPr="004B28B1">
        <w:rPr>
          <w:color w:val="1D2129"/>
        </w:rPr>
        <w:t>.</w:t>
      </w:r>
    </w:p>
    <w:p w:rsidR="00E706BC" w:rsidRPr="004B28B1" w:rsidRDefault="00151DBC" w:rsidP="004B28B1">
      <w:pPr>
        <w:pStyle w:val="NormalWeb"/>
        <w:shd w:val="clear" w:color="auto" w:fill="FFFFFF"/>
        <w:spacing w:before="90" w:beforeAutospacing="0" w:after="90" w:afterAutospacing="0"/>
        <w:jc w:val="both"/>
        <w:rPr>
          <w:color w:val="1D2129"/>
        </w:rPr>
      </w:pPr>
      <w:r w:rsidRPr="004B28B1">
        <w:rPr>
          <w:b/>
          <w:color w:val="1D2129"/>
        </w:rPr>
        <w:t>In third</w:t>
      </w:r>
      <w:r w:rsidR="00E706BC" w:rsidRPr="004B28B1">
        <w:rPr>
          <w:b/>
          <w:color w:val="1D2129"/>
        </w:rPr>
        <w:t>,</w:t>
      </w:r>
      <w:r w:rsidR="00E706BC" w:rsidRPr="004B28B1">
        <w:rPr>
          <w:color w:val="1D2129"/>
        </w:rPr>
        <w:t xml:space="preserve"> </w:t>
      </w:r>
      <w:r w:rsidRPr="004B28B1">
        <w:rPr>
          <w:color w:val="1D2129"/>
        </w:rPr>
        <w:t xml:space="preserve">the organizations expressed concern that in </w:t>
      </w:r>
      <w:r w:rsidR="008E4A11" w:rsidRPr="004B28B1">
        <w:rPr>
          <w:color w:val="1D2129"/>
        </w:rPr>
        <w:t xml:space="preserve">high risk </w:t>
      </w:r>
      <w:r w:rsidRPr="004B28B1">
        <w:rPr>
          <w:color w:val="1D2129"/>
        </w:rPr>
        <w:t>case</w:t>
      </w:r>
      <w:r w:rsidR="008E4A11" w:rsidRPr="004B28B1">
        <w:rPr>
          <w:color w:val="1D2129"/>
        </w:rPr>
        <w:t>s</w:t>
      </w:r>
      <w:r w:rsidRPr="004B28B1">
        <w:rPr>
          <w:color w:val="1D2129"/>
        </w:rPr>
        <w:t xml:space="preserve">, evidenced by the risk assessment report, the </w:t>
      </w:r>
      <w:r w:rsidR="008E4A11" w:rsidRPr="004B28B1">
        <w:rPr>
          <w:color w:val="1D2129"/>
        </w:rPr>
        <w:t>OIPPM</w:t>
      </w:r>
      <w:r w:rsidRPr="004B28B1">
        <w:rPr>
          <w:color w:val="1D2129"/>
        </w:rPr>
        <w:t xml:space="preserve"> should necessarily decide on the </w:t>
      </w:r>
      <w:r w:rsidR="008E4A11" w:rsidRPr="004B28B1">
        <w:rPr>
          <w:color w:val="1D2129"/>
        </w:rPr>
        <w:t xml:space="preserve">physical </w:t>
      </w:r>
      <w:r w:rsidRPr="004B28B1">
        <w:rPr>
          <w:color w:val="1D2129"/>
        </w:rPr>
        <w:t xml:space="preserve">separation of spouses and family members. Therefore, in order not to </w:t>
      </w:r>
      <w:r w:rsidR="008E4A11" w:rsidRPr="004B28B1">
        <w:rPr>
          <w:color w:val="1D2129"/>
        </w:rPr>
        <w:t>leave room for abuse, regarding</w:t>
      </w:r>
      <w:r w:rsidRPr="004B28B1">
        <w:rPr>
          <w:color w:val="1D2129"/>
        </w:rPr>
        <w:t xml:space="preserve"> the </w:t>
      </w:r>
      <w:r w:rsidR="008E4A11" w:rsidRPr="004B28B1">
        <w:rPr>
          <w:color w:val="1D2129"/>
        </w:rPr>
        <w:t>victim removal from their</w:t>
      </w:r>
      <w:r w:rsidRPr="004B28B1">
        <w:rPr>
          <w:color w:val="1D2129"/>
        </w:rPr>
        <w:t xml:space="preserve"> home, the organizations insisted that </w:t>
      </w:r>
      <w:r w:rsidR="008E4A11" w:rsidRPr="004B28B1">
        <w:rPr>
          <w:color w:val="1D2129"/>
        </w:rPr>
        <w:t>under</w:t>
      </w:r>
      <w:r w:rsidRPr="004B28B1">
        <w:rPr>
          <w:color w:val="1D2129"/>
        </w:rPr>
        <w:t xml:space="preserve">taking </w:t>
      </w:r>
      <w:r w:rsidR="008E4A11" w:rsidRPr="004B28B1">
        <w:rPr>
          <w:color w:val="1D2129"/>
        </w:rPr>
        <w:t>the</w:t>
      </w:r>
      <w:r w:rsidRPr="004B28B1">
        <w:rPr>
          <w:color w:val="1D2129"/>
        </w:rPr>
        <w:t xml:space="preserve"> measure </w:t>
      </w:r>
      <w:r w:rsidR="008E4A11" w:rsidRPr="004B28B1">
        <w:rPr>
          <w:color w:val="1D2129"/>
        </w:rPr>
        <w:t>of</w:t>
      </w:r>
      <w:r w:rsidRPr="004B28B1">
        <w:rPr>
          <w:color w:val="1D2129"/>
        </w:rPr>
        <w:t xml:space="preserve"> remov</w:t>
      </w:r>
      <w:r w:rsidR="008E4A11" w:rsidRPr="004B28B1">
        <w:rPr>
          <w:color w:val="1D2129"/>
        </w:rPr>
        <w:t>ing</w:t>
      </w:r>
      <w:r w:rsidRPr="004B28B1">
        <w:rPr>
          <w:color w:val="1D2129"/>
        </w:rPr>
        <w:t xml:space="preserve"> the victim from the</w:t>
      </w:r>
      <w:r w:rsidR="008E4A11" w:rsidRPr="004B28B1">
        <w:rPr>
          <w:color w:val="1D2129"/>
        </w:rPr>
        <w:t>ir</w:t>
      </w:r>
      <w:r w:rsidRPr="004B28B1">
        <w:rPr>
          <w:color w:val="1D2129"/>
        </w:rPr>
        <w:t xml:space="preserve"> home should be issued only when assessing </w:t>
      </w:r>
      <w:r w:rsidR="008E4A11" w:rsidRPr="004B28B1">
        <w:rPr>
          <w:color w:val="1D2129"/>
        </w:rPr>
        <w:t>a</w:t>
      </w:r>
      <w:r w:rsidRPr="004B28B1">
        <w:rPr>
          <w:color w:val="1D2129"/>
        </w:rPr>
        <w:t xml:space="preserve"> </w:t>
      </w:r>
      <w:r w:rsidR="008E4A11" w:rsidRPr="004B28B1">
        <w:rPr>
          <w:color w:val="1D2129"/>
        </w:rPr>
        <w:t xml:space="preserve">high risk for the victim's life, </w:t>
      </w:r>
      <w:r w:rsidRPr="004B28B1">
        <w:rPr>
          <w:color w:val="1D2129"/>
        </w:rPr>
        <w:t>and on the basis of the standards and possibilities of the emergency, standards that include the will of the victim to enter and stay in the Shelter. On the other hand, organizatio</w:t>
      </w:r>
      <w:r w:rsidR="006478B9" w:rsidRPr="004B28B1">
        <w:rPr>
          <w:color w:val="1D2129"/>
        </w:rPr>
        <w:t>ns think that the Guideline on OIPPM</w:t>
      </w:r>
      <w:r w:rsidRPr="004B28B1">
        <w:rPr>
          <w:color w:val="1D2129"/>
        </w:rPr>
        <w:t xml:space="preserve"> explicitly foresees the time of the woman's stay in the Shelter</w:t>
      </w:r>
      <w:r w:rsidR="006478B9" w:rsidRPr="004B28B1">
        <w:rPr>
          <w:color w:val="1D2129"/>
        </w:rPr>
        <w:t>,</w:t>
      </w:r>
      <w:r w:rsidRPr="004B28B1">
        <w:rPr>
          <w:color w:val="1D2129"/>
        </w:rPr>
        <w:t xml:space="preserve"> in order to respect the standards and not to endanger the </w:t>
      </w:r>
      <w:r w:rsidR="006478B9" w:rsidRPr="004B28B1">
        <w:rPr>
          <w:color w:val="1D2129"/>
        </w:rPr>
        <w:t xml:space="preserve">victim’s </w:t>
      </w:r>
      <w:r w:rsidRPr="004B28B1">
        <w:rPr>
          <w:color w:val="1D2129"/>
        </w:rPr>
        <w:t>return to the</w:t>
      </w:r>
      <w:r w:rsidR="006478B9" w:rsidRPr="004B28B1">
        <w:rPr>
          <w:color w:val="1D2129"/>
        </w:rPr>
        <w:t>ir</w:t>
      </w:r>
      <w:r w:rsidRPr="004B28B1">
        <w:rPr>
          <w:color w:val="1D2129"/>
        </w:rPr>
        <w:t xml:space="preserve"> home, </w:t>
      </w:r>
      <w:r w:rsidR="006478B9" w:rsidRPr="004B28B1">
        <w:rPr>
          <w:color w:val="1D2129"/>
        </w:rPr>
        <w:t>children, as well as their</w:t>
      </w:r>
      <w:r w:rsidRPr="004B28B1">
        <w:rPr>
          <w:color w:val="1D2129"/>
        </w:rPr>
        <w:t xml:space="preserve"> rehabilitation</w:t>
      </w:r>
      <w:r w:rsidR="00E706BC" w:rsidRPr="004B28B1">
        <w:rPr>
          <w:color w:val="1D2129"/>
        </w:rPr>
        <w:t>.</w:t>
      </w:r>
    </w:p>
    <w:p w:rsidR="009C6504" w:rsidRPr="004B28B1" w:rsidRDefault="006478B9" w:rsidP="004B28B1">
      <w:pPr>
        <w:pStyle w:val="NormalWeb"/>
        <w:shd w:val="clear" w:color="auto" w:fill="FFFFFF"/>
        <w:spacing w:before="90" w:beforeAutospacing="0" w:after="90" w:afterAutospacing="0"/>
        <w:jc w:val="both"/>
        <w:rPr>
          <w:b/>
          <w:color w:val="1D2129"/>
        </w:rPr>
      </w:pPr>
      <w:r w:rsidRPr="004B28B1">
        <w:t>Point 15 of Instruction</w:t>
      </w:r>
      <w:r w:rsidR="001E2205" w:rsidRPr="004B28B1">
        <w:t xml:space="preserve"> </w:t>
      </w:r>
      <w:r w:rsidR="009C6504" w:rsidRPr="004B28B1">
        <w:t>N</w:t>
      </w:r>
      <w:r w:rsidRPr="004B28B1">
        <w:t>o. 866</w:t>
      </w:r>
      <w:r w:rsidR="009C6504" w:rsidRPr="004B28B1">
        <w:t xml:space="preserve"> </w:t>
      </w:r>
      <w:r w:rsidRPr="004B28B1">
        <w:t>envisages</w:t>
      </w:r>
      <w:r w:rsidR="00A07886" w:rsidRPr="004B28B1">
        <w:t xml:space="preserve"> that</w:t>
      </w:r>
      <w:r w:rsidR="001E2205" w:rsidRPr="004B28B1">
        <w:t xml:space="preserve">: </w:t>
      </w:r>
      <w:r w:rsidRPr="004B28B1">
        <w:t>c) placing the victim in a residential or emergency center, which is suggested only when necessary, because of the risk posed to their life, taking into account the highest interest of the minor children so as not to stay with the perpetrator unsupervised, the will of the victim to be enter a shelter, as well as the applicable legislation on the standards and procedures for admission to these centers;</w:t>
      </w:r>
    </w:p>
    <w:p w:rsidR="0015689E" w:rsidRPr="004B28B1" w:rsidRDefault="006478B9" w:rsidP="004B28B1">
      <w:pPr>
        <w:pStyle w:val="NormalWeb"/>
        <w:shd w:val="clear" w:color="auto" w:fill="FFFFFF"/>
        <w:spacing w:before="90" w:beforeAutospacing="0" w:after="90" w:afterAutospacing="0"/>
        <w:jc w:val="both"/>
        <w:rPr>
          <w:b/>
          <w:color w:val="1D2129"/>
        </w:rPr>
      </w:pPr>
      <w:r w:rsidRPr="004B28B1">
        <w:t>Point 7 of Instruction No</w:t>
      </w:r>
      <w:r w:rsidR="009C6504" w:rsidRPr="004B28B1">
        <w:t>.912</w:t>
      </w:r>
      <w:r w:rsidRPr="004B28B1">
        <w:t xml:space="preserve"> envisages</w:t>
      </w:r>
      <w:r w:rsidR="00A07886" w:rsidRPr="004B28B1">
        <w:t xml:space="preserve"> that</w:t>
      </w:r>
      <w:r w:rsidR="009C6504" w:rsidRPr="004B28B1">
        <w:t xml:space="preserve">: 7. </w:t>
      </w:r>
      <w:r w:rsidRPr="004B28B1">
        <w:t xml:space="preserve">The </w:t>
      </w:r>
      <w:r w:rsidRPr="004B28B1">
        <w:rPr>
          <w:color w:val="1D2129"/>
        </w:rPr>
        <w:t>OIPPM</w:t>
      </w:r>
      <w:r w:rsidRPr="004B28B1">
        <w:t xml:space="preserve"> may place the victim in a residential or emergency center for victims of domestic violence, only in life threatening cases, taking into account their will, the highest interest of the child, and by respecting the legislation in force for the standards of these centers.</w:t>
      </w:r>
    </w:p>
    <w:p w:rsidR="006478B9" w:rsidRPr="004B28B1" w:rsidRDefault="006478B9" w:rsidP="004B28B1">
      <w:pPr>
        <w:pStyle w:val="NormalWeb"/>
        <w:shd w:val="clear" w:color="auto" w:fill="FFFFFF"/>
        <w:spacing w:before="90" w:beforeAutospacing="0" w:after="90" w:afterAutospacing="0"/>
        <w:jc w:val="both"/>
        <w:rPr>
          <w:color w:val="1D2129"/>
          <w:u w:val="single"/>
        </w:rPr>
      </w:pPr>
      <w:r w:rsidRPr="004B28B1">
        <w:rPr>
          <w:b/>
          <w:color w:val="1D2129"/>
        </w:rPr>
        <w:t>In fourth</w:t>
      </w:r>
      <w:r w:rsidR="00E706BC" w:rsidRPr="004B28B1">
        <w:rPr>
          <w:b/>
          <w:color w:val="1D2129"/>
        </w:rPr>
        <w:t>,</w:t>
      </w:r>
      <w:r w:rsidR="00E706BC" w:rsidRPr="004B28B1">
        <w:rPr>
          <w:color w:val="1D2129"/>
        </w:rPr>
        <w:t xml:space="preserve"> </w:t>
      </w:r>
      <w:r w:rsidRPr="004B28B1">
        <w:rPr>
          <w:color w:val="1D2129"/>
        </w:rPr>
        <w:t xml:space="preserve">it was suggested that </w:t>
      </w:r>
      <w:r w:rsidRPr="004B28B1">
        <w:rPr>
          <w:color w:val="1D2129"/>
          <w:u w:val="single"/>
        </w:rPr>
        <w:t>the Risk Assessment Guidelines should include the obligation of the National Police Structure at the State Police, and of the local coordinator, to display in visible locations the list and telephone numbers of contact persons at the State Police, the local coordinator, Child’s Protection Unit, state or private Shelters, local law enforcement specialists in the area, and other member institutions of the referral mechanism.</w:t>
      </w:r>
    </w:p>
    <w:p w:rsidR="00383BC7" w:rsidRPr="004B28B1" w:rsidRDefault="006478B9" w:rsidP="004B28B1">
      <w:pPr>
        <w:pStyle w:val="NormalWeb"/>
        <w:shd w:val="clear" w:color="auto" w:fill="FFFFFF"/>
        <w:spacing w:before="90" w:beforeAutospacing="0" w:after="90" w:afterAutospacing="0"/>
        <w:jc w:val="both"/>
        <w:rPr>
          <w:color w:val="1D2129"/>
        </w:rPr>
      </w:pPr>
      <w:r w:rsidRPr="004B28B1">
        <w:t>Point 4 of the Joint Instruction No.866 envisages</w:t>
      </w:r>
      <w:r w:rsidR="00A07886" w:rsidRPr="004B28B1">
        <w:t xml:space="preserve"> that</w:t>
      </w:r>
      <w:r w:rsidR="0015689E" w:rsidRPr="004B28B1">
        <w:t>:</w:t>
      </w:r>
      <w:r w:rsidRPr="004B28B1">
        <w:t xml:space="preserve"> </w:t>
      </w:r>
      <w:r w:rsidR="0015689E" w:rsidRPr="004B28B1">
        <w:t xml:space="preserve">4. </w:t>
      </w:r>
      <w:r w:rsidRPr="004B28B1">
        <w:t xml:space="preserve">The Responsible State Police structure and the local coordinator </w:t>
      </w:r>
      <w:r w:rsidRPr="004B28B1">
        <w:rPr>
          <w:u w:val="single"/>
        </w:rPr>
        <w:t>display the list of contact persons and the telephone number of the institutions part of the referral mechanism in visible locations. The Local Coordinator prepares and updates this list periodically.</w:t>
      </w:r>
    </w:p>
    <w:p w:rsidR="00E706BC" w:rsidRPr="004B28B1" w:rsidRDefault="006478B9" w:rsidP="004B28B1">
      <w:pPr>
        <w:pStyle w:val="NormalWeb"/>
        <w:shd w:val="clear" w:color="auto" w:fill="FFFFFF"/>
        <w:spacing w:before="90" w:beforeAutospacing="0" w:after="90" w:afterAutospacing="0"/>
        <w:jc w:val="both"/>
        <w:rPr>
          <w:color w:val="1D2129"/>
        </w:rPr>
      </w:pPr>
      <w:r w:rsidRPr="004B28B1">
        <w:rPr>
          <w:b/>
          <w:color w:val="1D2129"/>
        </w:rPr>
        <w:t>In fifth</w:t>
      </w:r>
      <w:r w:rsidR="00E706BC" w:rsidRPr="004B28B1">
        <w:rPr>
          <w:b/>
          <w:color w:val="1D2129"/>
        </w:rPr>
        <w:t>,</w:t>
      </w:r>
      <w:r w:rsidR="00E706BC" w:rsidRPr="004B28B1">
        <w:rPr>
          <w:color w:val="1D2129"/>
        </w:rPr>
        <w:t xml:space="preserve"> </w:t>
      </w:r>
      <w:r w:rsidR="00A07886" w:rsidRPr="004B28B1">
        <w:rPr>
          <w:color w:val="1D2129"/>
        </w:rPr>
        <w:t>t</w:t>
      </w:r>
      <w:r w:rsidRPr="004B28B1">
        <w:rPr>
          <w:color w:val="1D2129"/>
        </w:rPr>
        <w:t xml:space="preserve">he organizations expressed concern that the OIPPM should not be transformed into a defense against the criminal prosecution of the perpetrators. Therefore, they require that in the </w:t>
      </w:r>
      <w:r w:rsidR="00840FD7" w:rsidRPr="004B28B1">
        <w:rPr>
          <w:color w:val="1D2129"/>
        </w:rPr>
        <w:t>OIPPM</w:t>
      </w:r>
      <w:r w:rsidRPr="004B28B1">
        <w:rPr>
          <w:color w:val="1D2129"/>
        </w:rPr>
        <w:t xml:space="preserve"> </w:t>
      </w:r>
      <w:r w:rsidR="00A07886" w:rsidRPr="004B28B1">
        <w:rPr>
          <w:color w:val="1D2129"/>
        </w:rPr>
        <w:t>instruction</w:t>
      </w:r>
      <w:r w:rsidRPr="004B28B1">
        <w:rPr>
          <w:color w:val="1D2129"/>
        </w:rPr>
        <w:t xml:space="preserve"> should be noted that the issuance of the OIPPM does not impede the </w:t>
      </w:r>
      <w:r w:rsidR="00840FD7" w:rsidRPr="004B28B1">
        <w:rPr>
          <w:color w:val="1D2129"/>
        </w:rPr>
        <w:t xml:space="preserve">criminal </w:t>
      </w:r>
      <w:r w:rsidRPr="004B28B1">
        <w:rPr>
          <w:color w:val="1D2129"/>
        </w:rPr>
        <w:t>p</w:t>
      </w:r>
      <w:r w:rsidR="00840FD7" w:rsidRPr="004B28B1">
        <w:rPr>
          <w:color w:val="1D2129"/>
        </w:rPr>
        <w:t>rosecution of the perpetrator</w:t>
      </w:r>
      <w:r w:rsidRPr="004B28B1">
        <w:rPr>
          <w:color w:val="1D2129"/>
        </w:rPr>
        <w:t xml:space="preserve">, which may be </w:t>
      </w:r>
      <w:r w:rsidR="00840FD7" w:rsidRPr="004B28B1">
        <w:rPr>
          <w:color w:val="1D2129"/>
        </w:rPr>
        <w:t>done</w:t>
      </w:r>
      <w:r w:rsidRPr="004B28B1">
        <w:rPr>
          <w:color w:val="1D2129"/>
        </w:rPr>
        <w:t xml:space="preserve"> at the same time</w:t>
      </w:r>
      <w:r w:rsidR="00E706BC" w:rsidRPr="004B28B1">
        <w:rPr>
          <w:color w:val="1D2129"/>
          <w:u w:val="single"/>
        </w:rPr>
        <w:t>.</w:t>
      </w:r>
    </w:p>
    <w:p w:rsidR="00866D8B" w:rsidRPr="004B28B1" w:rsidRDefault="00840FD7" w:rsidP="004B28B1">
      <w:pPr>
        <w:pStyle w:val="NormalWeb"/>
        <w:shd w:val="clear" w:color="auto" w:fill="FFFFFF"/>
        <w:spacing w:before="90" w:beforeAutospacing="0" w:after="90" w:afterAutospacing="0"/>
        <w:jc w:val="both"/>
        <w:rPr>
          <w:color w:val="1D2129"/>
        </w:rPr>
      </w:pPr>
      <w:r w:rsidRPr="004B28B1">
        <w:t>Point 15 of Instruction</w:t>
      </w:r>
      <w:r w:rsidR="0015689E" w:rsidRPr="004B28B1">
        <w:t xml:space="preserve"> </w:t>
      </w:r>
      <w:r w:rsidRPr="004B28B1">
        <w:t>No.866</w:t>
      </w:r>
      <w:r w:rsidR="0015689E" w:rsidRPr="004B28B1">
        <w:t xml:space="preserve"> </w:t>
      </w:r>
      <w:r w:rsidRPr="004B28B1">
        <w:t>envisages</w:t>
      </w:r>
      <w:r w:rsidR="004B28B1" w:rsidRPr="004B28B1">
        <w:t xml:space="preserve"> that</w:t>
      </w:r>
      <w:r w:rsidR="0015689E" w:rsidRPr="004B28B1">
        <w:t xml:space="preserve">: e) </w:t>
      </w:r>
      <w:r w:rsidR="004B28B1" w:rsidRPr="004B28B1">
        <w:t xml:space="preserve">the issuance of the </w:t>
      </w:r>
      <w:r w:rsidR="004B28B1" w:rsidRPr="004B28B1">
        <w:rPr>
          <w:color w:val="1D2129"/>
        </w:rPr>
        <w:t>OIPPM</w:t>
      </w:r>
      <w:r w:rsidR="004B28B1" w:rsidRPr="004B28B1">
        <w:t xml:space="preserve"> does not impede the criminal prosecution of the perpetrator, if </w:t>
      </w:r>
      <w:r w:rsidR="009D7C9F" w:rsidRPr="004B28B1">
        <w:t>necessary</w:t>
      </w:r>
      <w:bookmarkStart w:id="0" w:name="_GoBack"/>
      <w:bookmarkEnd w:id="0"/>
      <w:r w:rsidR="004B28B1" w:rsidRPr="004B28B1">
        <w:t>.</w:t>
      </w:r>
    </w:p>
    <w:sectPr w:rsidR="00866D8B" w:rsidRPr="004B28B1" w:rsidSect="00431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BC"/>
    <w:rsid w:val="000A385A"/>
    <w:rsid w:val="000F6E73"/>
    <w:rsid w:val="00115892"/>
    <w:rsid w:val="00133CAF"/>
    <w:rsid w:val="00151DBC"/>
    <w:rsid w:val="0015689E"/>
    <w:rsid w:val="001E2205"/>
    <w:rsid w:val="0028068C"/>
    <w:rsid w:val="002D3406"/>
    <w:rsid w:val="002F0B14"/>
    <w:rsid w:val="00304FBC"/>
    <w:rsid w:val="003404BD"/>
    <w:rsid w:val="003762CD"/>
    <w:rsid w:val="00383BC7"/>
    <w:rsid w:val="00431697"/>
    <w:rsid w:val="00442275"/>
    <w:rsid w:val="004B28B1"/>
    <w:rsid w:val="005225F6"/>
    <w:rsid w:val="005C6CAD"/>
    <w:rsid w:val="00630A82"/>
    <w:rsid w:val="006478B9"/>
    <w:rsid w:val="00674486"/>
    <w:rsid w:val="00764115"/>
    <w:rsid w:val="007A7800"/>
    <w:rsid w:val="00840FD7"/>
    <w:rsid w:val="00866D8B"/>
    <w:rsid w:val="008D1F83"/>
    <w:rsid w:val="008E4A11"/>
    <w:rsid w:val="009349B8"/>
    <w:rsid w:val="009B7359"/>
    <w:rsid w:val="009C6504"/>
    <w:rsid w:val="009D7C9F"/>
    <w:rsid w:val="00A0299E"/>
    <w:rsid w:val="00A07886"/>
    <w:rsid w:val="00AC2152"/>
    <w:rsid w:val="00BB6AC9"/>
    <w:rsid w:val="00C41FF9"/>
    <w:rsid w:val="00DC0737"/>
    <w:rsid w:val="00E706BC"/>
    <w:rsid w:val="00E7141B"/>
    <w:rsid w:val="00E83906"/>
    <w:rsid w:val="00F070F8"/>
    <w:rsid w:val="00F1554F"/>
    <w:rsid w:val="00F2684F"/>
    <w:rsid w:val="00F501D3"/>
    <w:rsid w:val="00F8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697"/>
    <w:pPr>
      <w:spacing w:after="200" w:line="276" w:lineRule="auto"/>
    </w:pPr>
    <w:rPr>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06BC"/>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697"/>
    <w:pPr>
      <w:spacing w:after="200" w:line="276" w:lineRule="auto"/>
    </w:pPr>
    <w:rPr>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06BC"/>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Aurela Bozo</cp:lastModifiedBy>
  <cp:revision>3</cp:revision>
  <dcterms:created xsi:type="dcterms:W3CDTF">2019-03-19T21:06:00Z</dcterms:created>
  <dcterms:modified xsi:type="dcterms:W3CDTF">2019-03-19T21:06:00Z</dcterms:modified>
</cp:coreProperties>
</file>